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6EA12" w14:textId="3FF7EDA3" w:rsidR="005C0D5B" w:rsidRPr="00841BCD" w:rsidRDefault="005C0D5B" w:rsidP="005C0D5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w:t>
      </w:r>
      <w:r w:rsidR="0013398E">
        <w:rPr>
          <w:rFonts w:ascii="Arial" w:eastAsia="SimSun" w:hAnsi="Arial" w:cs="Times New Roman"/>
          <w:b/>
          <w:sz w:val="24"/>
          <w:szCs w:val="20"/>
          <w:lang w:val="en-GB"/>
        </w:rPr>
        <w:t xml:space="preserve">Meeting </w:t>
      </w:r>
      <w:r w:rsidR="00AA63C7">
        <w:rPr>
          <w:rFonts w:ascii="Arial" w:eastAsia="SimSun" w:hAnsi="Arial" w:cs="Times New Roman"/>
          <w:b/>
          <w:sz w:val="24"/>
          <w:szCs w:val="20"/>
          <w:lang w:val="en-GB"/>
        </w:rPr>
        <w:t>#86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3398E" w:rsidRPr="0013398E">
        <w:rPr>
          <w:rFonts w:ascii="Arial" w:eastAsia="SimSun" w:hAnsi="Arial" w:cs="Times New Roman"/>
          <w:b/>
          <w:bCs/>
          <w:sz w:val="24"/>
          <w:szCs w:val="20"/>
          <w:lang w:val="en-GB" w:eastAsia="ja-JP"/>
        </w:rPr>
        <w:t>R4-1802463</w:t>
      </w:r>
    </w:p>
    <w:bookmarkEnd w:id="0"/>
    <w:bookmarkEnd w:id="1"/>
    <w:p w14:paraId="0D5E9487" w14:textId="77777777" w:rsidR="00AA63C7" w:rsidRDefault="00AA63C7" w:rsidP="00AA63C7">
      <w:pPr>
        <w:pStyle w:val="Header"/>
        <w:tabs>
          <w:tab w:val="left" w:pos="2160"/>
        </w:tabs>
        <w:ind w:left="2127" w:hanging="2127"/>
        <w:jc w:val="both"/>
        <w:rPr>
          <w:noProof w:val="0"/>
          <w:sz w:val="24"/>
        </w:rPr>
      </w:pPr>
      <w:r>
        <w:rPr>
          <w:noProof w:val="0"/>
          <w:sz w:val="24"/>
          <w:lang w:eastAsia="zh-CN"/>
        </w:rPr>
        <w:t>Athens, Greece, 26 Feb – 2 Mar 2018</w:t>
      </w:r>
    </w:p>
    <w:p w14:paraId="0074A64F" w14:textId="77777777" w:rsidR="005C0D5B" w:rsidRPr="00841BCD" w:rsidRDefault="005C0D5B" w:rsidP="005C0D5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61CDF12" w14:textId="77777777" w:rsidR="005C0D5B" w:rsidRDefault="005C0D5B" w:rsidP="005C0D5B">
      <w:pPr>
        <w:ind w:left="1985" w:hanging="1985"/>
        <w:rPr>
          <w:rFonts w:ascii="Arial" w:eastAsia="Calibri" w:hAnsi="Arial" w:cs="Arial"/>
          <w:b/>
          <w:bCs/>
          <w:sz w:val="24"/>
          <w:lang w:val="en-GB"/>
        </w:rPr>
      </w:pPr>
    </w:p>
    <w:p w14:paraId="6CA67C1F" w14:textId="77777777" w:rsidR="005C0D5B" w:rsidRDefault="005C0D5B" w:rsidP="005C0D5B">
      <w:pPr>
        <w:ind w:left="1985" w:hanging="1985"/>
        <w:rPr>
          <w:rFonts w:ascii="Arial" w:eastAsia="Calibri" w:hAnsi="Arial" w:cs="Arial"/>
          <w:b/>
          <w:bCs/>
          <w:sz w:val="24"/>
          <w:lang w:val="en-GB"/>
        </w:rPr>
      </w:pPr>
      <w:r w:rsidRPr="00841BCD">
        <w:rPr>
          <w:rFonts w:ascii="Arial" w:eastAsia="Calibri" w:hAnsi="Arial" w:cs="Arial"/>
          <w:b/>
          <w:bCs/>
          <w:sz w:val="24"/>
          <w:lang w:val="en-GB"/>
        </w:rPr>
        <w:t>Title:</w:t>
      </w:r>
      <w:r>
        <w:rPr>
          <w:rFonts w:ascii="Arial" w:eastAsia="Calibri" w:hAnsi="Arial" w:cs="Arial"/>
          <w:b/>
          <w:bCs/>
          <w:sz w:val="24"/>
          <w:lang w:val="en-GB"/>
        </w:rPr>
        <w:tab/>
      </w:r>
      <w:r w:rsidR="003C4385">
        <w:rPr>
          <w:rFonts w:ascii="Arial" w:eastAsia="Calibri" w:hAnsi="Arial" w:cs="Arial"/>
          <w:b/>
          <w:bCs/>
          <w:sz w:val="24"/>
          <w:lang w:val="en-GB"/>
        </w:rPr>
        <w:t xml:space="preserve">On </w:t>
      </w:r>
      <w:r w:rsidR="00BB0E62">
        <w:rPr>
          <w:rFonts w:ascii="Arial" w:eastAsia="Calibri" w:hAnsi="Arial" w:cs="Arial"/>
          <w:b/>
          <w:bCs/>
          <w:sz w:val="24"/>
          <w:lang w:val="en-GB"/>
        </w:rPr>
        <w:t>BWP switching delay</w:t>
      </w:r>
    </w:p>
    <w:p w14:paraId="49F49AA6" w14:textId="77777777" w:rsidR="005C0D5B" w:rsidRPr="005C0D5B" w:rsidRDefault="005C0D5B" w:rsidP="005C0D5B">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r w:rsidRPr="00841BCD">
        <w:rPr>
          <w:rFonts w:ascii="Arial" w:eastAsia="Calibri" w:hAnsi="Arial" w:cs="Arial"/>
          <w:b/>
          <w:bCs/>
          <w:sz w:val="24"/>
          <w:lang w:val="en-GB"/>
        </w:rPr>
        <w:tab/>
      </w:r>
    </w:p>
    <w:p w14:paraId="47DDAB65" w14:textId="0F3599F8" w:rsidR="005C0D5B" w:rsidRPr="00841BCD" w:rsidRDefault="005C0D5B" w:rsidP="005C0D5B">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A490E" w:rsidRPr="007A490E">
        <w:rPr>
          <w:rFonts w:ascii="Arial" w:eastAsia="MS Mincho" w:hAnsi="Arial" w:cs="Arial"/>
          <w:b/>
          <w:bCs/>
          <w:sz w:val="24"/>
          <w:szCs w:val="20"/>
          <w:lang w:val="en-GB"/>
        </w:rPr>
        <w:t>7.9.13.2</w:t>
      </w:r>
    </w:p>
    <w:p w14:paraId="1E051A69" w14:textId="77777777" w:rsidR="005C0D5B" w:rsidRPr="00841BCD" w:rsidRDefault="005C0D5B" w:rsidP="005C0D5B">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44D2E405" w14:textId="77777777" w:rsidR="005C0D5B" w:rsidRDefault="005C0D5B" w:rsidP="005C0D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69825E4B" w14:textId="3B99C211" w:rsidR="001367EA" w:rsidRDefault="002E7F21" w:rsidP="005C0D5B">
      <w:pPr>
        <w:rPr>
          <w:lang w:val="en-GB"/>
        </w:rPr>
      </w:pPr>
      <w:r>
        <w:rPr>
          <w:lang w:val="en-GB"/>
        </w:rPr>
        <w:t>RAN1 has introduced bandwidth parts (BWP)</w:t>
      </w:r>
      <w:r w:rsidR="00D04603">
        <w:rPr>
          <w:lang w:val="en-GB"/>
        </w:rPr>
        <w:t xml:space="preserve"> for NR</w:t>
      </w:r>
      <w:r>
        <w:rPr>
          <w:lang w:val="en-GB"/>
        </w:rPr>
        <w:t xml:space="preserve">. </w:t>
      </w:r>
      <w:r w:rsidR="003B5F71">
        <w:rPr>
          <w:lang w:val="en-GB"/>
        </w:rPr>
        <w:t>In the last RAN4 meeting, discussion</w:t>
      </w:r>
      <w:r w:rsidR="007A490E">
        <w:rPr>
          <w:lang w:val="en-GB"/>
        </w:rPr>
        <w:t>s</w:t>
      </w:r>
      <w:r w:rsidR="003B5F71">
        <w:rPr>
          <w:lang w:val="en-GB"/>
        </w:rPr>
        <w:t xml:space="preserve"> on BWP switching delay took part based on </w:t>
      </w:r>
      <w:r w:rsidR="001367EA">
        <w:rPr>
          <w:lang w:val="en-GB"/>
        </w:rPr>
        <w:t>RAN1</w:t>
      </w:r>
      <w:r w:rsidR="007A490E">
        <w:rPr>
          <w:lang w:val="en-GB"/>
        </w:rPr>
        <w:t xml:space="preserve"> LS [1]</w:t>
      </w:r>
      <w:r w:rsidR="001367EA">
        <w:rPr>
          <w:lang w:val="en-GB"/>
        </w:rPr>
        <w:t xml:space="preserve">, where </w:t>
      </w:r>
      <w:r w:rsidR="007A490E">
        <w:rPr>
          <w:lang w:val="en-GB"/>
        </w:rPr>
        <w:t>RAN1 indicates</w:t>
      </w:r>
      <w:r w:rsidR="001367EA">
        <w:rPr>
          <w:lang w:val="en-GB"/>
        </w:rPr>
        <w:t xml:space="preserve"> that it is up to RAN4 to define the range of the transition time</w:t>
      </w:r>
      <w:r w:rsidR="004A3A5A">
        <w:rPr>
          <w:lang w:val="en-GB"/>
        </w:rPr>
        <w:t xml:space="preserve"> delay</w:t>
      </w:r>
      <w:r w:rsidR="001367EA">
        <w:rPr>
          <w:lang w:val="en-GB"/>
        </w:rPr>
        <w:t xml:space="preserve">s of active BWP switching, and to decide whether the transition times are reported to the network as </w:t>
      </w:r>
      <w:r w:rsidR="00282375">
        <w:rPr>
          <w:lang w:val="en-GB"/>
        </w:rPr>
        <w:t xml:space="preserve">a </w:t>
      </w:r>
      <w:r w:rsidR="001367EA">
        <w:rPr>
          <w:lang w:val="en-GB"/>
        </w:rPr>
        <w:t>dedicated UE capability.</w:t>
      </w:r>
    </w:p>
    <w:p w14:paraId="49685237" w14:textId="77777777" w:rsidR="001367EA" w:rsidRPr="001367EA" w:rsidRDefault="001367EA" w:rsidP="001367EA">
      <w:pPr>
        <w:spacing w:before="120"/>
        <w:ind w:left="360"/>
        <w:rPr>
          <w:i/>
          <w:lang w:eastAsia="x-none"/>
        </w:rPr>
      </w:pPr>
      <w:r w:rsidRPr="001367EA">
        <w:rPr>
          <w:i/>
          <w:highlight w:val="green"/>
          <w:lang w:eastAsia="x-none"/>
        </w:rPr>
        <w:t>Agreements</w:t>
      </w:r>
      <w:r w:rsidRPr="001367EA">
        <w:rPr>
          <w:i/>
          <w:lang w:eastAsia="x-none"/>
        </w:rPr>
        <w:t>:</w:t>
      </w:r>
    </w:p>
    <w:p w14:paraId="4226E232" w14:textId="77777777" w:rsidR="001367EA" w:rsidRDefault="001367EA" w:rsidP="001367EA">
      <w:pPr>
        <w:numPr>
          <w:ilvl w:val="0"/>
          <w:numId w:val="5"/>
        </w:numPr>
        <w:spacing w:after="120" w:line="240" w:lineRule="auto"/>
        <w:ind w:left="922" w:hanging="202"/>
        <w:rPr>
          <w:lang w:eastAsia="zh-TW"/>
        </w:rPr>
      </w:pPr>
      <w:r w:rsidRPr="001367EA">
        <w:rPr>
          <w:i/>
          <w:lang w:eastAsia="zh-TW"/>
        </w:rPr>
        <w:t>The value range of the transition time(s) of active BWP switching are up to RAN4 and it’s also up to RAN4 to decide whether the transition time(s) of active BWP switching is reported to the network as dedicated UE capability or not.</w:t>
      </w:r>
    </w:p>
    <w:p w14:paraId="68C06650" w14:textId="7312FA3E" w:rsidR="005C0D5B" w:rsidRDefault="00F844D2" w:rsidP="005C0D5B">
      <w:pPr>
        <w:rPr>
          <w:lang w:val="en-GB"/>
        </w:rPr>
      </w:pPr>
      <w:r>
        <w:t>In the last meeting, a common</w:t>
      </w:r>
      <w:r w:rsidR="003B5F71">
        <w:t xml:space="preserve"> way forward was agreed for RF and RRM aspects </w:t>
      </w:r>
      <w:r>
        <w:t>in [2]</w:t>
      </w:r>
      <w:r w:rsidR="003B5F71">
        <w:t xml:space="preserve">. </w:t>
      </w:r>
      <w:r w:rsidR="007A490E">
        <w:t xml:space="preserve">As the RRM discussion only started in the last meeting, no agreements for RRM part of the BWP switching delay were agreed. </w:t>
      </w:r>
      <w:r w:rsidR="00282375">
        <w:t>In this contribution</w:t>
      </w:r>
      <w:r w:rsidR="001367EA">
        <w:rPr>
          <w:lang w:val="en-GB"/>
        </w:rPr>
        <w:t xml:space="preserve">, </w:t>
      </w:r>
      <w:r w:rsidR="003B5F71">
        <w:rPr>
          <w:lang w:val="en-GB"/>
        </w:rPr>
        <w:t xml:space="preserve">we continue the discussion on the RRM delays related to BWP switching. </w:t>
      </w:r>
    </w:p>
    <w:p w14:paraId="3821F636" w14:textId="77777777" w:rsidR="005C0D5B" w:rsidRDefault="005C0D5B" w:rsidP="005C0D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7DA0F9D0" w14:textId="03E09FA4" w:rsidR="00FE5599" w:rsidRPr="00FE5599" w:rsidRDefault="00FE5599" w:rsidP="00E022FB">
      <w:pPr>
        <w:rPr>
          <w:sz w:val="22"/>
          <w:u w:val="single"/>
          <w:lang w:val="en-GB"/>
        </w:rPr>
      </w:pPr>
      <w:r>
        <w:rPr>
          <w:sz w:val="22"/>
          <w:u w:val="single"/>
          <w:lang w:val="en-GB"/>
        </w:rPr>
        <w:t>Start</w:t>
      </w:r>
      <w:r w:rsidRPr="00FE5599">
        <w:rPr>
          <w:sz w:val="22"/>
          <w:u w:val="single"/>
          <w:lang w:val="en-GB"/>
        </w:rPr>
        <w:t xml:space="preserve"> and end of BWP switching</w:t>
      </w:r>
    </w:p>
    <w:p w14:paraId="09EF45B8" w14:textId="00A2B907" w:rsidR="00E022FB" w:rsidRDefault="008C0460" w:rsidP="00E022FB">
      <w:pPr>
        <w:rPr>
          <w:lang w:val="en-GB"/>
        </w:rPr>
      </w:pPr>
      <w:r>
        <w:rPr>
          <w:lang w:val="en-GB"/>
        </w:rPr>
        <w:t>According</w:t>
      </w:r>
      <w:r w:rsidR="00E022FB">
        <w:rPr>
          <w:lang w:val="en-GB"/>
        </w:rPr>
        <w:t xml:space="preserve"> on RAN1 agreements, there are two ways the BWP </w:t>
      </w:r>
      <w:r w:rsidR="00EA07D8">
        <w:rPr>
          <w:lang w:val="en-GB"/>
        </w:rPr>
        <w:t>may</w:t>
      </w:r>
      <w:r w:rsidR="00E022FB">
        <w:rPr>
          <w:lang w:val="en-GB"/>
        </w:rPr>
        <w:t xml:space="preserve"> be switched:</w:t>
      </w:r>
    </w:p>
    <w:p w14:paraId="60FA22E7" w14:textId="77777777" w:rsidR="00095A2F" w:rsidRDefault="00E022FB" w:rsidP="00095A2F">
      <w:pPr>
        <w:pStyle w:val="ListParagraph"/>
        <w:numPr>
          <w:ilvl w:val="0"/>
          <w:numId w:val="25"/>
        </w:numPr>
        <w:spacing w:after="0" w:line="240" w:lineRule="auto"/>
        <w:rPr>
          <w:lang w:val="en-GB"/>
        </w:rPr>
      </w:pPr>
      <w:r>
        <w:rPr>
          <w:lang w:val="en-GB"/>
        </w:rPr>
        <w:t>T</w:t>
      </w:r>
      <w:r w:rsidRPr="0027486C">
        <w:rPr>
          <w:lang w:val="en-GB"/>
        </w:rPr>
        <w:t>he BWP is switc</w:t>
      </w:r>
      <w:r>
        <w:rPr>
          <w:lang w:val="en-GB"/>
        </w:rPr>
        <w:t>hed because of DCI command,</w:t>
      </w:r>
    </w:p>
    <w:p w14:paraId="61EC8AF3" w14:textId="7719EF93" w:rsidR="00E022FB" w:rsidRPr="00095A2F" w:rsidRDefault="00095A2F" w:rsidP="00095A2F">
      <w:pPr>
        <w:pStyle w:val="ListParagraph"/>
        <w:numPr>
          <w:ilvl w:val="0"/>
          <w:numId w:val="25"/>
        </w:numPr>
        <w:spacing w:after="0" w:line="240" w:lineRule="auto"/>
        <w:rPr>
          <w:lang w:val="en-GB"/>
        </w:rPr>
      </w:pPr>
      <w:r>
        <w:rPr>
          <w:lang w:val="en-GB"/>
        </w:rPr>
        <w:t>S</w:t>
      </w:r>
      <w:r w:rsidR="00E022FB" w:rsidRPr="00095A2F">
        <w:rPr>
          <w:lang w:val="en-GB"/>
        </w:rPr>
        <w:t xml:space="preserve">witching back to default BWP because of expiring timer on a non-default BWP. </w:t>
      </w:r>
    </w:p>
    <w:p w14:paraId="4A9B7686" w14:textId="77777777" w:rsidR="00E022FB" w:rsidRDefault="00E022FB" w:rsidP="00E022FB">
      <w:pPr>
        <w:spacing w:after="0" w:line="240" w:lineRule="auto"/>
        <w:rPr>
          <w:lang w:val="en-GB"/>
        </w:rPr>
      </w:pPr>
    </w:p>
    <w:p w14:paraId="491EE23F" w14:textId="4543EAED" w:rsidR="00E022FB" w:rsidRDefault="001B7924" w:rsidP="00E022FB">
      <w:pPr>
        <w:rPr>
          <w:lang w:val="en-GB"/>
        </w:rPr>
      </w:pPr>
      <w:r>
        <w:rPr>
          <w:lang w:val="en-GB"/>
        </w:rPr>
        <w:t>In the</w:t>
      </w:r>
      <w:r w:rsidR="00E022FB">
        <w:rPr>
          <w:lang w:val="en-GB"/>
        </w:rPr>
        <w:t xml:space="preserve"> last meeting, </w:t>
      </w:r>
      <w:r>
        <w:rPr>
          <w:lang w:val="en-GB"/>
        </w:rPr>
        <w:t>it was discussed</w:t>
      </w:r>
      <w:r w:rsidR="00E022FB">
        <w:rPr>
          <w:lang w:val="en-GB"/>
        </w:rPr>
        <w:t xml:space="preserve"> when the BWP switching is considered to begin and end in these two cases. Options that were discussed were captured in the way forward:</w:t>
      </w:r>
    </w:p>
    <w:p w14:paraId="40DA767C" w14:textId="77777777" w:rsidR="00E022FB" w:rsidRPr="00E022FB" w:rsidRDefault="00E022FB" w:rsidP="00E022FB">
      <w:pPr>
        <w:numPr>
          <w:ilvl w:val="0"/>
          <w:numId w:val="38"/>
        </w:numPr>
        <w:rPr>
          <w:i/>
        </w:rPr>
      </w:pPr>
      <w:r w:rsidRPr="00E022FB">
        <w:rPr>
          <w:i/>
        </w:rPr>
        <w:t>Definition of start of BWP switching operation on DL when BWP switch command received via DCI</w:t>
      </w:r>
    </w:p>
    <w:p w14:paraId="18004698" w14:textId="77777777" w:rsidR="00E022FB" w:rsidRPr="00E022FB" w:rsidRDefault="00E022FB" w:rsidP="00E022FB">
      <w:pPr>
        <w:numPr>
          <w:ilvl w:val="1"/>
          <w:numId w:val="38"/>
        </w:numPr>
        <w:rPr>
          <w:i/>
        </w:rPr>
      </w:pPr>
      <w:r w:rsidRPr="00E022FB">
        <w:rPr>
          <w:i/>
        </w:rPr>
        <w:t>Option 1&gt; The new BWP configuration becomes active at the slot boundary</w:t>
      </w:r>
    </w:p>
    <w:p w14:paraId="5DA0FD00" w14:textId="77777777" w:rsidR="00E022FB" w:rsidRPr="00E022FB" w:rsidRDefault="00E022FB" w:rsidP="00E022FB">
      <w:pPr>
        <w:numPr>
          <w:ilvl w:val="1"/>
          <w:numId w:val="38"/>
        </w:numPr>
        <w:rPr>
          <w:i/>
        </w:rPr>
      </w:pPr>
      <w:r w:rsidRPr="00E022FB">
        <w:rPr>
          <w:i/>
        </w:rPr>
        <w:t xml:space="preserve">Option 1a&gt; The BWP switching operation starts at the slot boundary after BWP </w:t>
      </w:r>
      <w:proofErr w:type="spellStart"/>
      <w:r w:rsidRPr="00E022FB">
        <w:rPr>
          <w:i/>
        </w:rPr>
        <w:t>reconfig</w:t>
      </w:r>
      <w:proofErr w:type="spellEnd"/>
      <w:r w:rsidRPr="00E022FB">
        <w:rPr>
          <w:i/>
        </w:rPr>
        <w:t xml:space="preserve"> command (via </w:t>
      </w:r>
      <w:proofErr w:type="gramStart"/>
      <w:r w:rsidRPr="00E022FB">
        <w:rPr>
          <w:i/>
        </w:rPr>
        <w:t>DCI )</w:t>
      </w:r>
      <w:proofErr w:type="gramEnd"/>
      <w:r w:rsidRPr="00E022FB">
        <w:rPr>
          <w:i/>
        </w:rPr>
        <w:t xml:space="preserve"> is received </w:t>
      </w:r>
    </w:p>
    <w:p w14:paraId="0416C34B" w14:textId="77777777" w:rsidR="00E022FB" w:rsidRPr="00E022FB" w:rsidRDefault="00E022FB" w:rsidP="00E022FB">
      <w:pPr>
        <w:numPr>
          <w:ilvl w:val="1"/>
          <w:numId w:val="38"/>
        </w:numPr>
        <w:rPr>
          <w:i/>
        </w:rPr>
      </w:pPr>
      <w:r w:rsidRPr="00E022FB">
        <w:rPr>
          <w:i/>
        </w:rPr>
        <w:t xml:space="preserve">Option 1b&gt; The BWP switching operation starts is at the first slot boundary where UE has not grants after BWP switch command is received </w:t>
      </w:r>
    </w:p>
    <w:p w14:paraId="784EC300" w14:textId="77777777" w:rsidR="00E022FB" w:rsidRPr="00E022FB" w:rsidRDefault="00E022FB" w:rsidP="00E022FB">
      <w:pPr>
        <w:numPr>
          <w:ilvl w:val="1"/>
          <w:numId w:val="38"/>
        </w:numPr>
        <w:rPr>
          <w:i/>
        </w:rPr>
      </w:pPr>
      <w:r w:rsidRPr="00E022FB">
        <w:rPr>
          <w:i/>
        </w:rPr>
        <w:t>Option 2&gt; After UE receives the DCI (last symbol containing DCI)</w:t>
      </w:r>
    </w:p>
    <w:p w14:paraId="009BBE08" w14:textId="77777777" w:rsidR="00E022FB" w:rsidRPr="00E022FB" w:rsidRDefault="00E022FB" w:rsidP="00E022FB">
      <w:pPr>
        <w:numPr>
          <w:ilvl w:val="1"/>
          <w:numId w:val="38"/>
        </w:numPr>
        <w:rPr>
          <w:i/>
        </w:rPr>
      </w:pPr>
      <w:r w:rsidRPr="00E022FB">
        <w:rPr>
          <w:i/>
        </w:rPr>
        <w:t>Other options are not precluded</w:t>
      </w:r>
    </w:p>
    <w:p w14:paraId="71D5E317" w14:textId="77777777" w:rsidR="00E022FB" w:rsidRPr="00E022FB" w:rsidRDefault="00E022FB" w:rsidP="00E022FB">
      <w:pPr>
        <w:numPr>
          <w:ilvl w:val="0"/>
          <w:numId w:val="38"/>
        </w:numPr>
        <w:rPr>
          <w:i/>
        </w:rPr>
      </w:pPr>
      <w:r w:rsidRPr="00E022FB">
        <w:rPr>
          <w:i/>
        </w:rPr>
        <w:lastRenderedPageBreak/>
        <w:t>BWP switch time start based on time expiration is FFS</w:t>
      </w:r>
    </w:p>
    <w:p w14:paraId="3575CD50" w14:textId="77777777" w:rsidR="00E022FB" w:rsidRPr="00E022FB" w:rsidRDefault="00E022FB" w:rsidP="00E022FB">
      <w:pPr>
        <w:numPr>
          <w:ilvl w:val="0"/>
          <w:numId w:val="38"/>
        </w:numPr>
        <w:rPr>
          <w:i/>
        </w:rPr>
      </w:pPr>
      <w:r w:rsidRPr="00E022FB">
        <w:rPr>
          <w:i/>
        </w:rPr>
        <w:t xml:space="preserve">Definition of end of BWP switching operation </w:t>
      </w:r>
    </w:p>
    <w:p w14:paraId="035240EB" w14:textId="77777777" w:rsidR="00E022FB" w:rsidRPr="00E022FB" w:rsidRDefault="00E022FB" w:rsidP="00E022FB">
      <w:pPr>
        <w:numPr>
          <w:ilvl w:val="1"/>
          <w:numId w:val="38"/>
        </w:numPr>
        <w:rPr>
          <w:i/>
        </w:rPr>
      </w:pPr>
      <w:r w:rsidRPr="00E022FB">
        <w:rPr>
          <w:i/>
        </w:rPr>
        <w:t>Option 1&gt; When the UE is capable of monitoring PDCCH with the new BWP numerology</w:t>
      </w:r>
    </w:p>
    <w:p w14:paraId="05913C75" w14:textId="77777777" w:rsidR="00E022FB" w:rsidRPr="00E022FB" w:rsidRDefault="00E022FB" w:rsidP="00E022FB">
      <w:pPr>
        <w:numPr>
          <w:ilvl w:val="1"/>
          <w:numId w:val="38"/>
        </w:numPr>
        <w:rPr>
          <w:i/>
        </w:rPr>
      </w:pPr>
      <w:r w:rsidRPr="00E022FB">
        <w:rPr>
          <w:i/>
        </w:rPr>
        <w:t>Option 2&gt; immediately after the delay switch time</w:t>
      </w:r>
    </w:p>
    <w:p w14:paraId="2FC91A1E" w14:textId="77777777" w:rsidR="00E022FB" w:rsidRPr="00E022FB" w:rsidRDefault="00E022FB" w:rsidP="00E022FB">
      <w:pPr>
        <w:numPr>
          <w:ilvl w:val="1"/>
          <w:numId w:val="38"/>
        </w:numPr>
        <w:rPr>
          <w:i/>
        </w:rPr>
      </w:pPr>
      <w:r w:rsidRPr="00E022FB">
        <w:rPr>
          <w:i/>
        </w:rPr>
        <w:t>Other options are not precluded</w:t>
      </w:r>
    </w:p>
    <w:p w14:paraId="50FBB18D" w14:textId="77777777" w:rsidR="00EA07D8" w:rsidRDefault="00EA07D8" w:rsidP="00E022FB">
      <w:pPr>
        <w:rPr>
          <w:lang w:val="en-GB"/>
        </w:rPr>
      </w:pPr>
      <w:r>
        <w:t>In the first case, where BWP is switched by a DCI command</w:t>
      </w:r>
      <w:r w:rsidR="00E022FB">
        <w:rPr>
          <w:lang w:val="en-GB"/>
        </w:rPr>
        <w:t>, our view is that BWP switching begins when the UE receives the DCI command to switch the BWP.</w:t>
      </w:r>
      <w:r>
        <w:rPr>
          <w:lang w:val="en-GB"/>
        </w:rPr>
        <w:t xml:space="preserve"> On the second case, where BWP is switched because of timer expiration, the switching begins </w:t>
      </w:r>
      <w:proofErr w:type="gramStart"/>
      <w:r>
        <w:rPr>
          <w:lang w:val="en-GB"/>
        </w:rPr>
        <w:t>at the moment</w:t>
      </w:r>
      <w:proofErr w:type="gramEnd"/>
      <w:r>
        <w:rPr>
          <w:lang w:val="en-GB"/>
        </w:rPr>
        <w:t xml:space="preserve"> when the timer expires. For both cases, BWP switching can be considered completed on </w:t>
      </w:r>
      <w:r>
        <w:rPr>
          <w:lang w:eastAsia="zh-TW"/>
        </w:rPr>
        <w:t>the first symbol where PDSCH or PDCCH can be received by the UE in the new BWP.</w:t>
      </w:r>
    </w:p>
    <w:p w14:paraId="62D755CF" w14:textId="53E8CE70" w:rsidR="00EA07D8" w:rsidRPr="00EA07D8" w:rsidRDefault="00EA07D8" w:rsidP="00EA07D8">
      <w:pPr>
        <w:spacing w:after="0" w:line="240" w:lineRule="auto"/>
        <w:rPr>
          <w:b/>
          <w:lang w:val="en-GB"/>
        </w:rPr>
      </w:pPr>
      <w:r w:rsidRPr="001B7924">
        <w:rPr>
          <w:b/>
          <w:lang w:val="en-GB"/>
        </w:rPr>
        <w:t xml:space="preserve">Proposal </w:t>
      </w:r>
      <w:r w:rsidR="001B7924" w:rsidRPr="001B7924">
        <w:rPr>
          <w:b/>
          <w:lang w:val="en-GB"/>
        </w:rPr>
        <w:t>1</w:t>
      </w:r>
      <w:r w:rsidRPr="001B7924">
        <w:rPr>
          <w:b/>
          <w:lang w:val="en-GB"/>
        </w:rPr>
        <w:t xml:space="preserve">: The </w:t>
      </w:r>
      <w:r w:rsidRPr="00EA07D8">
        <w:rPr>
          <w:b/>
          <w:lang w:val="en-GB"/>
        </w:rPr>
        <w:t xml:space="preserve">BWP switching time </w:t>
      </w:r>
      <w:proofErr w:type="gramStart"/>
      <w:r w:rsidRPr="00EA07D8">
        <w:rPr>
          <w:b/>
          <w:lang w:val="en-GB"/>
        </w:rPr>
        <w:t>can be seen as</w:t>
      </w:r>
      <w:proofErr w:type="gramEnd"/>
      <w:r w:rsidRPr="00EA07D8">
        <w:rPr>
          <w:b/>
          <w:lang w:val="en-GB"/>
        </w:rPr>
        <w:t>:</w:t>
      </w:r>
    </w:p>
    <w:p w14:paraId="7A03D7CA" w14:textId="77777777" w:rsidR="00EA07D8" w:rsidRPr="00EA07D8" w:rsidRDefault="00EA07D8" w:rsidP="00EA07D8">
      <w:pPr>
        <w:pStyle w:val="ListParagraph"/>
        <w:numPr>
          <w:ilvl w:val="0"/>
          <w:numId w:val="26"/>
        </w:numPr>
        <w:spacing w:after="0" w:line="240" w:lineRule="auto"/>
        <w:rPr>
          <w:b/>
          <w:lang w:val="en-GB"/>
        </w:rPr>
      </w:pPr>
      <w:r w:rsidRPr="00EA07D8">
        <w:rPr>
          <w:b/>
          <w:lang w:val="en-GB"/>
        </w:rPr>
        <w:t xml:space="preserve">DCI command based BWP switching: Time from receiving the DCI command to the </w:t>
      </w:r>
      <w:r w:rsidRPr="00EA07D8">
        <w:rPr>
          <w:b/>
          <w:lang w:eastAsia="zh-TW"/>
        </w:rPr>
        <w:t>first symbol where PDSCH or PDCCH can be received by the UE in the new BWP</w:t>
      </w:r>
    </w:p>
    <w:p w14:paraId="007A4850" w14:textId="77777777" w:rsidR="00EA07D8" w:rsidRPr="00EA07D8" w:rsidRDefault="00EA07D8" w:rsidP="00EA07D8">
      <w:pPr>
        <w:pStyle w:val="ListParagraph"/>
        <w:numPr>
          <w:ilvl w:val="0"/>
          <w:numId w:val="26"/>
        </w:numPr>
        <w:spacing w:after="0" w:line="240" w:lineRule="auto"/>
        <w:rPr>
          <w:b/>
          <w:lang w:val="en-GB"/>
        </w:rPr>
      </w:pPr>
      <w:r w:rsidRPr="00EA07D8">
        <w:rPr>
          <w:b/>
          <w:lang w:eastAsia="zh-TW"/>
        </w:rPr>
        <w:t>Timer expiration based BWP switching: Time from the timer expiration to the first symbol where PDSCH or PDCCH can be received by the UE in the new BWP</w:t>
      </w:r>
    </w:p>
    <w:p w14:paraId="6E34D623" w14:textId="77777777" w:rsidR="00E022FB" w:rsidRDefault="00E022FB">
      <w:pPr>
        <w:rPr>
          <w:lang w:val="en-GB"/>
        </w:rPr>
      </w:pPr>
    </w:p>
    <w:p w14:paraId="3620414B" w14:textId="77777777" w:rsidR="00FE5599" w:rsidRPr="00FE5599" w:rsidRDefault="00FE5599">
      <w:pPr>
        <w:rPr>
          <w:sz w:val="22"/>
          <w:u w:val="single"/>
          <w:lang w:val="en-GB"/>
        </w:rPr>
      </w:pPr>
      <w:r w:rsidRPr="00FE5599">
        <w:rPr>
          <w:sz w:val="22"/>
          <w:u w:val="single"/>
          <w:lang w:val="en-GB"/>
        </w:rPr>
        <w:t>Total BWP switching time</w:t>
      </w:r>
    </w:p>
    <w:p w14:paraId="7C07FBF1" w14:textId="792907E1" w:rsidR="007A793D" w:rsidRDefault="00C15E43">
      <w:pPr>
        <w:rPr>
          <w:lang w:val="en-GB"/>
        </w:rPr>
      </w:pPr>
      <w:r>
        <w:rPr>
          <w:lang w:val="en-GB"/>
        </w:rPr>
        <w:t xml:space="preserve">RF delay related to BWP switching has been discussed for some meetings, but in our view the total </w:t>
      </w:r>
      <w:r w:rsidR="007A793D">
        <w:rPr>
          <w:lang w:val="en-GB"/>
        </w:rPr>
        <w:t xml:space="preserve">BWP switching </w:t>
      </w:r>
      <w:r>
        <w:rPr>
          <w:lang w:val="en-GB"/>
        </w:rPr>
        <w:t xml:space="preserve">time </w:t>
      </w:r>
      <w:r w:rsidR="00746D9E">
        <w:rPr>
          <w:lang w:val="en-GB"/>
        </w:rPr>
        <w:t>consists of three parts</w:t>
      </w:r>
      <w:r w:rsidR="007A793D">
        <w:rPr>
          <w:lang w:val="en-GB"/>
        </w:rPr>
        <w:t>:</w:t>
      </w:r>
    </w:p>
    <w:p w14:paraId="59594243" w14:textId="77777777" w:rsidR="007A793D" w:rsidRDefault="007A793D" w:rsidP="007A793D">
      <w:pPr>
        <w:pStyle w:val="ListParagraph"/>
        <w:numPr>
          <w:ilvl w:val="0"/>
          <w:numId w:val="40"/>
        </w:numPr>
        <w:rPr>
          <w:lang w:val="en-GB"/>
        </w:rPr>
      </w:pPr>
      <w:r>
        <w:rPr>
          <w:lang w:val="en-GB"/>
        </w:rPr>
        <w:t>DCI decoding latency</w:t>
      </w:r>
    </w:p>
    <w:p w14:paraId="504FEBF7" w14:textId="77777777" w:rsidR="007A793D" w:rsidRDefault="007A793D" w:rsidP="007A793D">
      <w:pPr>
        <w:pStyle w:val="ListParagraph"/>
        <w:numPr>
          <w:ilvl w:val="0"/>
          <w:numId w:val="40"/>
        </w:numPr>
        <w:rPr>
          <w:lang w:val="en-GB"/>
        </w:rPr>
      </w:pPr>
      <w:r>
        <w:rPr>
          <w:lang w:val="en-GB"/>
        </w:rPr>
        <w:t>RF switching time</w:t>
      </w:r>
    </w:p>
    <w:p w14:paraId="251C4497" w14:textId="78A1A33B" w:rsidR="007A793D" w:rsidRDefault="00746D9E" w:rsidP="007A793D">
      <w:pPr>
        <w:pStyle w:val="ListParagraph"/>
        <w:numPr>
          <w:ilvl w:val="0"/>
          <w:numId w:val="40"/>
        </w:numPr>
        <w:rPr>
          <w:lang w:val="en-GB"/>
        </w:rPr>
      </w:pPr>
      <w:r>
        <w:rPr>
          <w:lang w:val="en-GB"/>
        </w:rPr>
        <w:t>RRM latency</w:t>
      </w:r>
    </w:p>
    <w:p w14:paraId="488010DF" w14:textId="590D6C3C" w:rsidR="00EA07D8" w:rsidRDefault="00EA07D8" w:rsidP="00EA07D8">
      <w:pPr>
        <w:rPr>
          <w:lang w:val="en-GB"/>
        </w:rPr>
      </w:pPr>
      <w:r>
        <w:rPr>
          <w:lang w:val="en-GB"/>
        </w:rPr>
        <w:t>The total BWP switching time is the sum of these parameters</w:t>
      </w:r>
      <w:r w:rsidR="00C15E43">
        <w:rPr>
          <w:lang w:val="en-GB"/>
        </w:rPr>
        <w:t xml:space="preserve"> i.e. RF switching time is only one part of the latency. DCI decoding latency and any possible RRM latencies on top of this need to be discussed as well by RAN4.</w:t>
      </w:r>
    </w:p>
    <w:p w14:paraId="741427CE" w14:textId="32D461A1" w:rsidR="00EA07D8" w:rsidRPr="00EA07D8" w:rsidRDefault="00EA07D8" w:rsidP="00EA07D8">
      <w:pPr>
        <w:rPr>
          <w:lang w:val="en-GB"/>
        </w:rPr>
      </w:pPr>
      <w:r w:rsidRPr="00C15E43">
        <w:rPr>
          <w:b/>
          <w:lang w:val="en-GB"/>
        </w:rPr>
        <w:t xml:space="preserve">Observation </w:t>
      </w:r>
      <w:r w:rsidR="00C15E43" w:rsidRPr="00C15E43">
        <w:rPr>
          <w:b/>
          <w:lang w:val="en-GB"/>
        </w:rPr>
        <w:t>1</w:t>
      </w:r>
      <w:r w:rsidRPr="00C15E43">
        <w:rPr>
          <w:b/>
          <w:lang w:val="en-GB"/>
        </w:rPr>
        <w:t>:</w:t>
      </w:r>
      <w:r w:rsidRPr="00C15E43">
        <w:rPr>
          <w:lang w:val="en-GB"/>
        </w:rPr>
        <w:t xml:space="preserve"> </w:t>
      </w:r>
      <w:r>
        <w:rPr>
          <w:lang w:val="en-GB"/>
        </w:rPr>
        <w:t>BWP switching delay consists of DCI decoding latency, RF switching time</w:t>
      </w:r>
      <w:r w:rsidR="008C0460">
        <w:rPr>
          <w:lang w:val="en-GB"/>
        </w:rPr>
        <w:t>,</w:t>
      </w:r>
      <w:r w:rsidR="00746D9E">
        <w:rPr>
          <w:lang w:val="en-GB"/>
        </w:rPr>
        <w:t xml:space="preserve"> and RRM latency</w:t>
      </w:r>
      <w:r>
        <w:rPr>
          <w:lang w:val="en-GB"/>
        </w:rPr>
        <w:t>.</w:t>
      </w:r>
    </w:p>
    <w:p w14:paraId="44480026" w14:textId="77777777" w:rsidR="00FF200B" w:rsidRPr="00FF200B" w:rsidRDefault="00FF200B" w:rsidP="007A793D">
      <w:pPr>
        <w:rPr>
          <w:u w:val="single"/>
          <w:lang w:val="en-GB"/>
        </w:rPr>
      </w:pPr>
      <w:r w:rsidRPr="00FF200B">
        <w:rPr>
          <w:u w:val="single"/>
          <w:lang w:val="en-GB"/>
        </w:rPr>
        <w:t>DCI decoding latency</w:t>
      </w:r>
    </w:p>
    <w:p w14:paraId="193A8474" w14:textId="7C4B3D14" w:rsidR="007A793D" w:rsidRDefault="007A793D" w:rsidP="007A793D">
      <w:pPr>
        <w:rPr>
          <w:lang w:val="en-GB"/>
        </w:rPr>
      </w:pPr>
      <w:r>
        <w:rPr>
          <w:lang w:val="en-GB"/>
        </w:rPr>
        <w:t xml:space="preserve">DCI decoding latency is part of BWP switching </w:t>
      </w:r>
      <w:r w:rsidR="008C0460">
        <w:rPr>
          <w:lang w:val="en-GB"/>
        </w:rPr>
        <w:t xml:space="preserve">delay </w:t>
      </w:r>
      <w:r w:rsidR="00353EB3">
        <w:rPr>
          <w:lang w:val="en-GB"/>
        </w:rPr>
        <w:t xml:space="preserve">only </w:t>
      </w:r>
      <w:r>
        <w:rPr>
          <w:lang w:val="en-GB"/>
        </w:rPr>
        <w:t xml:space="preserve">when the BWP is switched by a DCI command. For the </w:t>
      </w:r>
      <w:r w:rsidR="00EA07D8">
        <w:rPr>
          <w:lang w:val="en-GB"/>
        </w:rPr>
        <w:t xml:space="preserve">second </w:t>
      </w:r>
      <w:r>
        <w:rPr>
          <w:lang w:val="en-GB"/>
        </w:rPr>
        <w:t>case, where BWP is switch</w:t>
      </w:r>
      <w:r w:rsidR="00EA07D8">
        <w:rPr>
          <w:lang w:val="en-GB"/>
        </w:rPr>
        <w:t>ed because of timer expiration</w:t>
      </w:r>
      <w:r>
        <w:rPr>
          <w:lang w:val="en-GB"/>
        </w:rPr>
        <w:t xml:space="preserve">, the value for DCI decoding </w:t>
      </w:r>
      <w:r w:rsidR="001847BD">
        <w:rPr>
          <w:lang w:val="en-GB"/>
        </w:rPr>
        <w:t xml:space="preserve">latency </w:t>
      </w:r>
      <w:r>
        <w:rPr>
          <w:lang w:val="en-GB"/>
        </w:rPr>
        <w:t>is zero</w:t>
      </w:r>
      <w:r w:rsidR="004B6C26">
        <w:rPr>
          <w:lang w:val="en-GB"/>
        </w:rPr>
        <w:t xml:space="preserve">. RAN1 has not defined such value, so the value needs to be defined. For starting the discussion, DCI decoding latency should at least be significantly lower than </w:t>
      </w:r>
      <w:r w:rsidR="004B6C26" w:rsidRPr="004B6C26">
        <w:rPr>
          <w:lang w:val="en-GB"/>
        </w:rPr>
        <w:t>PDSCH to HARQ ACK</w:t>
      </w:r>
      <w:r w:rsidR="004B6C26">
        <w:rPr>
          <w:lang w:val="en-GB"/>
        </w:rPr>
        <w:t xml:space="preserve"> latency, which for 15 kHz subcarrier spacing without </w:t>
      </w:r>
      <w:r w:rsidR="004B6C26">
        <w:rPr>
          <w:rFonts w:eastAsia="Batang"/>
          <w:color w:val="000000"/>
        </w:rPr>
        <w:t>additional PDSCH DM-RS configured is 8 ms (38.214, section 5.3).</w:t>
      </w:r>
    </w:p>
    <w:p w14:paraId="74F81707" w14:textId="517C97C7" w:rsidR="00EA07D8" w:rsidRPr="00EA07D8" w:rsidRDefault="00EA07D8" w:rsidP="007A793D">
      <w:pPr>
        <w:rPr>
          <w:b/>
          <w:lang w:val="en-GB"/>
        </w:rPr>
      </w:pPr>
      <w:r w:rsidRPr="00EA07D8">
        <w:rPr>
          <w:b/>
          <w:lang w:val="en-GB"/>
        </w:rPr>
        <w:t xml:space="preserve">Proposal </w:t>
      </w:r>
      <w:r w:rsidR="00C15E43" w:rsidRPr="00C15E43">
        <w:rPr>
          <w:b/>
          <w:lang w:val="en-GB"/>
        </w:rPr>
        <w:t>2</w:t>
      </w:r>
      <w:r w:rsidRPr="00EA07D8">
        <w:rPr>
          <w:b/>
          <w:lang w:val="en-GB"/>
        </w:rPr>
        <w:t xml:space="preserve">: </w:t>
      </w:r>
      <w:r w:rsidR="004B6C26">
        <w:rPr>
          <w:b/>
          <w:lang w:val="en-GB"/>
        </w:rPr>
        <w:t xml:space="preserve">Value for </w:t>
      </w:r>
      <w:r w:rsidR="006B65A1">
        <w:rPr>
          <w:b/>
          <w:lang w:val="en-GB"/>
        </w:rPr>
        <w:t>DCI decoding latency as part of BWP switching delay</w:t>
      </w:r>
      <w:r w:rsidR="004B6C26">
        <w:rPr>
          <w:b/>
          <w:lang w:val="en-GB"/>
        </w:rPr>
        <w:t xml:space="preserve"> shall be defined</w:t>
      </w:r>
      <w:r w:rsidR="006B65A1">
        <w:rPr>
          <w:b/>
          <w:lang w:val="en-GB"/>
        </w:rPr>
        <w:t>.</w:t>
      </w:r>
    </w:p>
    <w:p w14:paraId="6C984CEB" w14:textId="77777777" w:rsidR="00FF200B" w:rsidRPr="00FF200B" w:rsidRDefault="00FF200B" w:rsidP="007A793D">
      <w:pPr>
        <w:rPr>
          <w:u w:val="single"/>
          <w:lang w:val="en-GB"/>
        </w:rPr>
      </w:pPr>
      <w:r w:rsidRPr="00FF200B">
        <w:rPr>
          <w:u w:val="single"/>
          <w:lang w:val="en-GB"/>
        </w:rPr>
        <w:t>RF switching time</w:t>
      </w:r>
    </w:p>
    <w:p w14:paraId="29CBCA6F" w14:textId="77777777" w:rsidR="007A793D" w:rsidRDefault="00EA07D8" w:rsidP="007A793D">
      <w:r>
        <w:rPr>
          <w:lang w:val="en-GB"/>
        </w:rPr>
        <w:t xml:space="preserve">As listed in the way forward, </w:t>
      </w:r>
      <w:r w:rsidR="001847BD">
        <w:rPr>
          <w:lang w:val="en-GB"/>
        </w:rPr>
        <w:t xml:space="preserve">RF switching time consists of </w:t>
      </w:r>
      <w:r w:rsidR="001847BD">
        <w:t xml:space="preserve">baseband processing, </w:t>
      </w:r>
      <w:r w:rsidR="001847BD" w:rsidRPr="001B6E9B">
        <w:t>ret</w:t>
      </w:r>
      <w:r w:rsidR="001847BD">
        <w:t xml:space="preserve">uning the local oscillator, </w:t>
      </w:r>
      <w:r w:rsidR="001847BD" w:rsidRPr="001B6E9B">
        <w:t xml:space="preserve">reconfiguring the RF chain for </w:t>
      </w:r>
      <w:proofErr w:type="gramStart"/>
      <w:r w:rsidR="001847BD" w:rsidRPr="001B6E9B">
        <w:t xml:space="preserve">more or less </w:t>
      </w:r>
      <w:r w:rsidR="001847BD">
        <w:t>bandwidth</w:t>
      </w:r>
      <w:proofErr w:type="gramEnd"/>
      <w:r w:rsidR="001847BD">
        <w:t xml:space="preserve">, </w:t>
      </w:r>
      <w:r w:rsidR="001847BD" w:rsidRPr="001B6E9B">
        <w:t>reconfiguring the RF chain fo</w:t>
      </w:r>
      <w:r w:rsidR="008C0460">
        <w:t>r different numerologies, or</w:t>
      </w:r>
      <w:r w:rsidR="001847BD" w:rsidRPr="001B6E9B">
        <w:t xml:space="preserve"> a combination of these operations</w:t>
      </w:r>
      <w:r w:rsidR="001847BD">
        <w:t xml:space="preserve">. This part of the delay should be defined in RF discussions and it may be different for </w:t>
      </w:r>
      <w:r w:rsidR="008C0460">
        <w:t>different cases listed in the WF</w:t>
      </w:r>
      <w:r w:rsidR="001847BD">
        <w:t>. RRM requirements should refer to these values in the total BWP switching delay requirement.</w:t>
      </w:r>
    </w:p>
    <w:p w14:paraId="0A21CFEE" w14:textId="77777777" w:rsidR="00FF200B" w:rsidRDefault="00FF200B" w:rsidP="00FF200B">
      <w:pPr>
        <w:rPr>
          <w:lang w:val="en-GB"/>
        </w:rPr>
      </w:pPr>
      <w:r>
        <w:rPr>
          <w:lang w:val="en-GB"/>
        </w:rPr>
        <w:t>In the way forward [2], four different scenarios of BWP switching were identified as below:</w:t>
      </w:r>
    </w:p>
    <w:p w14:paraId="4E329B80" w14:textId="77777777" w:rsidR="00FF200B" w:rsidRPr="006A79A2" w:rsidRDefault="00FF200B" w:rsidP="00FF200B">
      <w:pPr>
        <w:numPr>
          <w:ilvl w:val="0"/>
          <w:numId w:val="36"/>
        </w:numPr>
        <w:rPr>
          <w:i/>
        </w:rPr>
      </w:pPr>
      <w:r w:rsidRPr="006A79A2">
        <w:rPr>
          <w:i/>
        </w:rPr>
        <w:t xml:space="preserve">For </w:t>
      </w:r>
      <w:proofErr w:type="spellStart"/>
      <w:r w:rsidRPr="006A79A2">
        <w:rPr>
          <w:i/>
        </w:rPr>
        <w:t>intraband</w:t>
      </w:r>
      <w:proofErr w:type="spellEnd"/>
      <w:r w:rsidRPr="006A79A2">
        <w:rPr>
          <w:i/>
        </w:rPr>
        <w:t xml:space="preserve"> bandwidth part switching, there are 4 scenarios which involve possible changes in BWP configuration</w:t>
      </w:r>
    </w:p>
    <w:p w14:paraId="068466A1" w14:textId="77777777" w:rsidR="00FF200B" w:rsidRPr="006A79A2" w:rsidRDefault="00FF200B" w:rsidP="00FF200B">
      <w:pPr>
        <w:numPr>
          <w:ilvl w:val="1"/>
          <w:numId w:val="36"/>
        </w:numPr>
        <w:rPr>
          <w:i/>
        </w:rPr>
      </w:pPr>
      <w:r w:rsidRPr="006A79A2">
        <w:rPr>
          <w:i/>
        </w:rPr>
        <w:lastRenderedPageBreak/>
        <w:t xml:space="preserve">The reconfiguration involves changing the center frequency of the BWP without changing its BW. The reconfiguration may or may not involve changing the numerology. </w:t>
      </w:r>
    </w:p>
    <w:p w14:paraId="2061DBE6" w14:textId="77777777" w:rsidR="00FF200B" w:rsidRPr="006A79A2" w:rsidRDefault="00FF200B" w:rsidP="00FF200B">
      <w:pPr>
        <w:numPr>
          <w:ilvl w:val="1"/>
          <w:numId w:val="36"/>
        </w:numPr>
        <w:rPr>
          <w:i/>
        </w:rPr>
      </w:pPr>
      <w:r w:rsidRPr="006A79A2">
        <w:rPr>
          <w:i/>
        </w:rPr>
        <w:t>The reconfiguration involves changing the BW of the BWP without changing its center frequency. The reconfiguration may or may not involve changing the numerology.</w:t>
      </w:r>
    </w:p>
    <w:p w14:paraId="653DBCE0" w14:textId="77777777" w:rsidR="00FF200B" w:rsidRPr="006A79A2" w:rsidRDefault="00FF200B" w:rsidP="00FF200B">
      <w:pPr>
        <w:numPr>
          <w:ilvl w:val="1"/>
          <w:numId w:val="36"/>
        </w:numPr>
        <w:rPr>
          <w:i/>
        </w:rPr>
      </w:pPr>
      <w:r w:rsidRPr="006A79A2">
        <w:rPr>
          <w:i/>
        </w:rPr>
        <w:t xml:space="preserve">The reconfiguration involves changing both the BW and the center frequency of the BWP. The reconfiguration may or may not involve changing the numerology. </w:t>
      </w:r>
    </w:p>
    <w:p w14:paraId="0C83D1AB" w14:textId="77777777" w:rsidR="00FF200B" w:rsidRPr="006A79A2" w:rsidRDefault="00FF200B" w:rsidP="00FF200B">
      <w:pPr>
        <w:numPr>
          <w:ilvl w:val="1"/>
          <w:numId w:val="36"/>
        </w:numPr>
        <w:rPr>
          <w:i/>
        </w:rPr>
      </w:pPr>
      <w:r w:rsidRPr="006A79A2">
        <w:rPr>
          <w:i/>
        </w:rPr>
        <w:t>The reconfiguration involves changing only the numerology, where the center frequency and BW of the BWP remain unchanged.</w:t>
      </w:r>
    </w:p>
    <w:p w14:paraId="380F3D00" w14:textId="5F8669AA" w:rsidR="00FF200B" w:rsidRDefault="008C0460" w:rsidP="00FF200B">
      <w:pPr>
        <w:rPr>
          <w:lang w:val="en-GB"/>
        </w:rPr>
      </w:pPr>
      <w:r>
        <w:rPr>
          <w:lang w:val="en-GB"/>
        </w:rPr>
        <w:t>The actual del</w:t>
      </w:r>
      <w:r w:rsidR="00FF200B">
        <w:rPr>
          <w:lang w:val="en-GB"/>
        </w:rPr>
        <w:t xml:space="preserve">ay is likely different for these four different cases, where changing only the numerology as being pure baseband operation is likely the fastest, while changing both bandwidth and center frequency likely causes the longest latency. RAN4 should define whether different delay requirements need to be defined for the different cases, or whether one delay can cover all cases in case differences </w:t>
      </w:r>
      <w:r>
        <w:rPr>
          <w:lang w:val="en-GB"/>
        </w:rPr>
        <w:t xml:space="preserve">in the actual latencies </w:t>
      </w:r>
      <w:r w:rsidR="00FF200B">
        <w:rPr>
          <w:lang w:val="en-GB"/>
        </w:rPr>
        <w:t xml:space="preserve">between the cases are minor. When defining the delay, </w:t>
      </w:r>
      <w:r w:rsidR="007F4B40">
        <w:rPr>
          <w:lang w:val="en-GB"/>
        </w:rPr>
        <w:t>intra</w:t>
      </w:r>
      <w:r w:rsidR="00FF200B">
        <w:rPr>
          <w:lang w:val="en-GB"/>
        </w:rPr>
        <w:t xml:space="preserve">-band requirement should be defined, as BWP switching always happens within the same band. </w:t>
      </w:r>
    </w:p>
    <w:p w14:paraId="3BA40576" w14:textId="77777777" w:rsidR="00FF200B" w:rsidRPr="00FF200B" w:rsidRDefault="00FF200B" w:rsidP="007A793D">
      <w:pPr>
        <w:rPr>
          <w:u w:val="single"/>
          <w:lang w:val="en-GB"/>
        </w:rPr>
      </w:pPr>
      <w:r w:rsidRPr="00FF200B">
        <w:rPr>
          <w:u w:val="single"/>
          <w:lang w:val="en-GB"/>
        </w:rPr>
        <w:t>Additional RRM delays</w:t>
      </w:r>
    </w:p>
    <w:p w14:paraId="1E725F41" w14:textId="196B0836" w:rsidR="001847BD" w:rsidRDefault="001847BD" w:rsidP="007A793D">
      <w:pPr>
        <w:rPr>
          <w:lang w:val="en-GB"/>
        </w:rPr>
      </w:pPr>
      <w:r>
        <w:t xml:space="preserve">Any additional RRM latencies that need to be discussed </w:t>
      </w:r>
      <w:r w:rsidR="00CF5BA6">
        <w:t xml:space="preserve">by RAN4 </w:t>
      </w:r>
      <w:r>
        <w:t xml:space="preserve">may include </w:t>
      </w:r>
      <w:r>
        <w:rPr>
          <w:lang w:val="en-GB"/>
        </w:rPr>
        <w:t xml:space="preserve">need for time-frequency tracking, channel estimation or AGC. In our view there should not be any need for time-frequency tracking, because the old and new BWP are </w:t>
      </w:r>
      <w:r w:rsidR="00746D9E">
        <w:rPr>
          <w:lang w:val="en-GB"/>
        </w:rPr>
        <w:t>transmitted from the same base station</w:t>
      </w:r>
      <w:r>
        <w:rPr>
          <w:lang w:val="en-GB"/>
        </w:rPr>
        <w:t xml:space="preserve">, and the UE can assume timing alignment between different BWPs. Same reasoning applies for AGC. </w:t>
      </w:r>
    </w:p>
    <w:p w14:paraId="24BCFCDC" w14:textId="7A1DD165" w:rsidR="00F339E8" w:rsidRPr="00FE5599" w:rsidRDefault="00EA07D8" w:rsidP="007A793D">
      <w:pPr>
        <w:rPr>
          <w:lang w:val="en-GB"/>
        </w:rPr>
      </w:pPr>
      <w:r w:rsidRPr="00FE5599">
        <w:rPr>
          <w:b/>
          <w:lang w:val="en-GB"/>
        </w:rPr>
        <w:t xml:space="preserve">Observation </w:t>
      </w:r>
      <w:r w:rsidR="00FA5631">
        <w:rPr>
          <w:b/>
          <w:lang w:val="en-GB"/>
        </w:rPr>
        <w:t>2</w:t>
      </w:r>
      <w:r w:rsidRPr="00FE5599">
        <w:rPr>
          <w:b/>
          <w:lang w:val="en-GB"/>
        </w:rPr>
        <w:t>:</w:t>
      </w:r>
      <w:r w:rsidRPr="00FE5599">
        <w:rPr>
          <w:lang w:val="en-GB"/>
        </w:rPr>
        <w:t xml:space="preserve"> Additional RRM delays may contain time-frequency tracking, channel estimation and AGC.</w:t>
      </w:r>
    </w:p>
    <w:p w14:paraId="15F3FDFE" w14:textId="62FCFEEB" w:rsidR="007C5DF2" w:rsidRDefault="00EA07D8" w:rsidP="007A793D">
      <w:pPr>
        <w:rPr>
          <w:b/>
          <w:lang w:val="en-GB"/>
        </w:rPr>
      </w:pPr>
      <w:r w:rsidRPr="00FE5599">
        <w:rPr>
          <w:b/>
          <w:lang w:val="en-GB"/>
        </w:rPr>
        <w:t xml:space="preserve">Proposal </w:t>
      </w:r>
      <w:r w:rsidR="007C5DF2" w:rsidRPr="00FE5599">
        <w:rPr>
          <w:b/>
          <w:lang w:val="en-GB"/>
        </w:rPr>
        <w:t>3</w:t>
      </w:r>
      <w:r w:rsidRPr="00FE5599">
        <w:rPr>
          <w:b/>
          <w:lang w:val="en-GB"/>
        </w:rPr>
        <w:t xml:space="preserve">: </w:t>
      </w:r>
      <w:r w:rsidR="007C5DF2" w:rsidRPr="00FE5599">
        <w:rPr>
          <w:b/>
          <w:lang w:val="en-GB"/>
        </w:rPr>
        <w:t xml:space="preserve">No </w:t>
      </w:r>
      <w:r w:rsidR="007C5DF2">
        <w:rPr>
          <w:b/>
          <w:lang w:val="en-GB"/>
        </w:rPr>
        <w:t xml:space="preserve">additional delay is </w:t>
      </w:r>
      <w:r w:rsidR="00034671">
        <w:rPr>
          <w:b/>
          <w:lang w:val="en-GB"/>
        </w:rPr>
        <w:t>expected</w:t>
      </w:r>
      <w:r w:rsidR="007C5DF2">
        <w:rPr>
          <w:b/>
          <w:lang w:val="en-GB"/>
        </w:rPr>
        <w:t xml:space="preserve"> for t</w:t>
      </w:r>
      <w:r w:rsidRPr="006C40A9">
        <w:rPr>
          <w:b/>
          <w:lang w:val="en-GB"/>
        </w:rPr>
        <w:t xml:space="preserve">ime-frequency tracking </w:t>
      </w:r>
      <w:r w:rsidR="007C5DF2">
        <w:rPr>
          <w:b/>
          <w:lang w:val="en-GB"/>
        </w:rPr>
        <w:t>for BWP switching.</w:t>
      </w:r>
    </w:p>
    <w:p w14:paraId="2FE8E24F" w14:textId="5F3C8FBA" w:rsidR="007C5DF2" w:rsidRDefault="007C5DF2" w:rsidP="007A793D">
      <w:pPr>
        <w:rPr>
          <w:b/>
          <w:lang w:val="en-GB"/>
        </w:rPr>
      </w:pPr>
      <w:r>
        <w:rPr>
          <w:b/>
          <w:lang w:val="en-GB"/>
        </w:rPr>
        <w:t xml:space="preserve">Proposal 4: No </w:t>
      </w:r>
      <w:r w:rsidR="00034671">
        <w:rPr>
          <w:b/>
          <w:lang w:val="en-GB"/>
        </w:rPr>
        <w:t>additional delay is expected</w:t>
      </w:r>
      <w:r>
        <w:rPr>
          <w:b/>
          <w:lang w:val="en-GB"/>
        </w:rPr>
        <w:t xml:space="preserve"> for AGC during BWP switching.</w:t>
      </w:r>
    </w:p>
    <w:p w14:paraId="3003585B" w14:textId="5B8A2250" w:rsidR="007C5DF2" w:rsidRDefault="007C5DF2" w:rsidP="007A793D">
      <w:pPr>
        <w:rPr>
          <w:lang w:val="en-GB"/>
        </w:rPr>
      </w:pPr>
      <w:r w:rsidRPr="00FE5599">
        <w:rPr>
          <w:lang w:val="en-GB"/>
        </w:rPr>
        <w:t>However,</w:t>
      </w:r>
      <w:r>
        <w:rPr>
          <w:b/>
          <w:lang w:val="en-GB"/>
        </w:rPr>
        <w:t xml:space="preserve"> </w:t>
      </w:r>
      <w:r w:rsidR="007F4B40">
        <w:rPr>
          <w:lang w:val="en-GB"/>
        </w:rPr>
        <w:t xml:space="preserve">RAN4 should discuss whether </w:t>
      </w:r>
      <w:r w:rsidR="00FE5599">
        <w:rPr>
          <w:lang w:val="en-GB"/>
        </w:rPr>
        <w:t>an</w:t>
      </w:r>
      <w:r w:rsidR="007F4B40">
        <w:rPr>
          <w:lang w:val="en-GB"/>
        </w:rPr>
        <w:t xml:space="preserve"> </w:t>
      </w:r>
      <w:r>
        <w:rPr>
          <w:lang w:val="en-GB"/>
        </w:rPr>
        <w:t xml:space="preserve">additional </w:t>
      </w:r>
      <w:r w:rsidR="007F4B40">
        <w:rPr>
          <w:lang w:val="en-GB"/>
        </w:rPr>
        <w:t>delay for channel estimation is necessary when switching from one BWP to</w:t>
      </w:r>
      <w:r w:rsidR="00FE5599">
        <w:rPr>
          <w:lang w:val="en-GB"/>
        </w:rPr>
        <w:t xml:space="preserve"> another</w:t>
      </w:r>
      <w:r w:rsidR="00CF5BA6">
        <w:rPr>
          <w:lang w:val="en-GB"/>
        </w:rPr>
        <w:t xml:space="preserve">. </w:t>
      </w:r>
      <w:r>
        <w:rPr>
          <w:lang w:val="en-GB"/>
        </w:rPr>
        <w:t>As listed in the WF and above under RF switching time, BWP switching may mean:</w:t>
      </w:r>
    </w:p>
    <w:p w14:paraId="60C63CA1" w14:textId="78AB47DB" w:rsidR="007C5DF2" w:rsidRDefault="007C5DF2" w:rsidP="007C5DF2">
      <w:pPr>
        <w:pStyle w:val="ListParagraph"/>
        <w:numPr>
          <w:ilvl w:val="0"/>
          <w:numId w:val="40"/>
        </w:numPr>
        <w:rPr>
          <w:lang w:val="en-GB"/>
        </w:rPr>
      </w:pPr>
      <w:r>
        <w:rPr>
          <w:lang w:val="en-GB"/>
        </w:rPr>
        <w:t>Change of center frequency</w:t>
      </w:r>
    </w:p>
    <w:p w14:paraId="33A290D1" w14:textId="0D89EF84" w:rsidR="007C5DF2" w:rsidRDefault="007C5DF2" w:rsidP="007C5DF2">
      <w:pPr>
        <w:pStyle w:val="ListParagraph"/>
        <w:numPr>
          <w:ilvl w:val="0"/>
          <w:numId w:val="40"/>
        </w:numPr>
        <w:rPr>
          <w:lang w:val="en-GB"/>
        </w:rPr>
      </w:pPr>
      <w:r>
        <w:rPr>
          <w:lang w:val="en-GB"/>
        </w:rPr>
        <w:t>Change of bandwidth</w:t>
      </w:r>
    </w:p>
    <w:p w14:paraId="40AFDC7F" w14:textId="115AB3BA" w:rsidR="007C5DF2" w:rsidRDefault="007C5DF2" w:rsidP="007C5DF2">
      <w:pPr>
        <w:pStyle w:val="ListParagraph"/>
        <w:numPr>
          <w:ilvl w:val="0"/>
          <w:numId w:val="40"/>
        </w:numPr>
        <w:rPr>
          <w:lang w:val="en-GB"/>
        </w:rPr>
      </w:pPr>
      <w:r>
        <w:rPr>
          <w:lang w:val="en-GB"/>
        </w:rPr>
        <w:t>Change of numerology</w:t>
      </w:r>
    </w:p>
    <w:p w14:paraId="5FADAE6D" w14:textId="2B891987" w:rsidR="007C5DF2" w:rsidRDefault="007C5DF2" w:rsidP="007C5DF2">
      <w:pPr>
        <w:pStyle w:val="ListParagraph"/>
        <w:numPr>
          <w:ilvl w:val="0"/>
          <w:numId w:val="40"/>
        </w:numPr>
        <w:rPr>
          <w:lang w:val="en-GB"/>
        </w:rPr>
      </w:pPr>
      <w:r>
        <w:rPr>
          <w:lang w:val="en-GB"/>
        </w:rPr>
        <w:t>Any combination of these</w:t>
      </w:r>
    </w:p>
    <w:p w14:paraId="45A50D1C" w14:textId="12AEF51D" w:rsidR="007C5DF2" w:rsidRDefault="007C5DF2" w:rsidP="007C5DF2">
      <w:pPr>
        <w:rPr>
          <w:lang w:val="en-GB"/>
        </w:rPr>
      </w:pPr>
      <w:r>
        <w:rPr>
          <w:lang w:val="en-GB"/>
        </w:rPr>
        <w:t xml:space="preserve">Channel estimation may be needed for </w:t>
      </w:r>
      <w:r w:rsidR="00FE5599">
        <w:rPr>
          <w:lang w:val="en-GB"/>
        </w:rPr>
        <w:t>at least some of these cases</w:t>
      </w:r>
      <w:r w:rsidR="00034671">
        <w:rPr>
          <w:lang w:val="en-GB"/>
        </w:rPr>
        <w:t xml:space="preserve">, at least when the new BWP is not covered by the old BWP. </w:t>
      </w:r>
      <w:r w:rsidR="00FE5599">
        <w:rPr>
          <w:lang w:val="en-GB"/>
        </w:rPr>
        <w:t>RAN4 should discuss what kind of additional delay channel estimation could lead into.</w:t>
      </w:r>
    </w:p>
    <w:p w14:paraId="4D59FC26" w14:textId="6D572AAD" w:rsidR="00FE5599" w:rsidRDefault="00FE5599" w:rsidP="007C5DF2">
      <w:pPr>
        <w:rPr>
          <w:b/>
          <w:lang w:val="en-GB"/>
        </w:rPr>
      </w:pPr>
      <w:r w:rsidRPr="00FE5599">
        <w:rPr>
          <w:b/>
          <w:lang w:val="en-GB"/>
        </w:rPr>
        <w:t xml:space="preserve">Proposal 5: </w:t>
      </w:r>
      <w:r w:rsidR="00034671">
        <w:rPr>
          <w:b/>
          <w:lang w:val="en-GB"/>
        </w:rPr>
        <w:t>RAN4 shall discuss whether additional delay is needed due to channel estimation.</w:t>
      </w:r>
    </w:p>
    <w:p w14:paraId="5E3CA06C" w14:textId="67D6A645" w:rsidR="00FE5599" w:rsidRPr="00FE5599" w:rsidRDefault="00FE5599" w:rsidP="007C5DF2">
      <w:pPr>
        <w:rPr>
          <w:lang w:val="en-GB"/>
        </w:rPr>
      </w:pPr>
      <w:r>
        <w:rPr>
          <w:lang w:val="en-GB"/>
        </w:rPr>
        <w:t>Any possible additional RRM delays on top of the delays discussed in this contribution shall also be identified by RAN4 when defining the total BWP switching time.</w:t>
      </w:r>
    </w:p>
    <w:p w14:paraId="0DE73002" w14:textId="14E8337C" w:rsidR="007C5DF2" w:rsidRPr="00FE5599" w:rsidRDefault="007C5DF2" w:rsidP="007C5DF2">
      <w:pPr>
        <w:rPr>
          <w:sz w:val="22"/>
          <w:u w:val="single"/>
          <w:lang w:val="en-GB"/>
        </w:rPr>
      </w:pPr>
      <w:r w:rsidRPr="00FE5599">
        <w:rPr>
          <w:sz w:val="22"/>
          <w:u w:val="single"/>
          <w:lang w:val="en-GB"/>
        </w:rPr>
        <w:t>Interruptions</w:t>
      </w:r>
    </w:p>
    <w:p w14:paraId="25614A2B" w14:textId="6EC3F59F" w:rsidR="004C16A4" w:rsidRDefault="006C40A9" w:rsidP="007A793D">
      <w:pPr>
        <w:rPr>
          <w:lang w:val="en-GB"/>
        </w:rPr>
      </w:pPr>
      <w:r>
        <w:rPr>
          <w:lang w:val="en-GB"/>
        </w:rPr>
        <w:t>Interruptions as part of BWP switching were also discussed b</w:t>
      </w:r>
      <w:r w:rsidR="00F507FE">
        <w:rPr>
          <w:lang w:val="en-GB"/>
        </w:rPr>
        <w:t>ri</w:t>
      </w:r>
      <w:r w:rsidR="005D2DB0">
        <w:rPr>
          <w:lang w:val="en-GB"/>
        </w:rPr>
        <w:t>efly during the last meeting. According to some arguments, w</w:t>
      </w:r>
      <w:r w:rsidR="008C0460">
        <w:rPr>
          <w:lang w:val="en-GB"/>
        </w:rPr>
        <w:t>hen</w:t>
      </w:r>
      <w:r w:rsidR="00F507FE">
        <w:rPr>
          <w:lang w:val="en-GB"/>
        </w:rPr>
        <w:t xml:space="preserve"> BWP of one cell is switched, </w:t>
      </w:r>
      <w:r w:rsidR="00D64400">
        <w:rPr>
          <w:lang w:val="en-GB"/>
        </w:rPr>
        <w:t>this may cause a</w:t>
      </w:r>
      <w:r w:rsidR="00F507FE">
        <w:rPr>
          <w:lang w:val="en-GB"/>
        </w:rPr>
        <w:t xml:space="preserve"> glitch on transmission on other c</w:t>
      </w:r>
      <w:r w:rsidR="00034671">
        <w:rPr>
          <w:lang w:val="en-GB"/>
        </w:rPr>
        <w:t>ells on the</w:t>
      </w:r>
      <w:r w:rsidR="005D2DB0">
        <w:rPr>
          <w:lang w:val="en-GB"/>
        </w:rPr>
        <w:t xml:space="preserve"> active RF chain</w:t>
      </w:r>
      <w:r w:rsidR="00F507FE">
        <w:rPr>
          <w:lang w:val="en-GB"/>
        </w:rPr>
        <w:t>.</w:t>
      </w:r>
      <w:r w:rsidR="006B65A1">
        <w:rPr>
          <w:lang w:val="en-GB"/>
        </w:rPr>
        <w:t xml:space="preserve"> </w:t>
      </w:r>
    </w:p>
    <w:p w14:paraId="503664EF" w14:textId="655950F4" w:rsidR="005D2DB0" w:rsidRDefault="004C16A4" w:rsidP="007A793D">
      <w:pPr>
        <w:rPr>
          <w:lang w:val="en-GB"/>
        </w:rPr>
      </w:pPr>
      <w:r>
        <w:rPr>
          <w:lang w:val="en-GB"/>
        </w:rPr>
        <w:t xml:space="preserve">When discussing interruptions, we want to clarify that “interruption” as defined in </w:t>
      </w:r>
      <w:r w:rsidR="005D2DB0">
        <w:rPr>
          <w:lang w:val="en-GB"/>
        </w:rPr>
        <w:t>.</w:t>
      </w:r>
      <w:r>
        <w:rPr>
          <w:lang w:val="en-GB"/>
        </w:rPr>
        <w:t xml:space="preserve">133-specifications </w:t>
      </w:r>
      <w:r w:rsidR="005D2DB0">
        <w:rPr>
          <w:lang w:val="en-GB"/>
        </w:rPr>
        <w:t xml:space="preserve">is caused only in case BWP switching includes </w:t>
      </w:r>
      <w:r w:rsidR="005D2DB0" w:rsidRPr="005D2DB0">
        <w:rPr>
          <w:lang w:val="en-GB"/>
        </w:rPr>
        <w:t>activating</w:t>
      </w:r>
      <w:r w:rsidR="005D2DB0">
        <w:rPr>
          <w:lang w:val="en-GB"/>
        </w:rPr>
        <w:t>/deactivating</w:t>
      </w:r>
      <w:r w:rsidR="005D2DB0" w:rsidRPr="005D2DB0">
        <w:rPr>
          <w:lang w:val="en-GB"/>
        </w:rPr>
        <w:t xml:space="preserve"> </w:t>
      </w:r>
      <w:r w:rsidR="005D2DB0">
        <w:rPr>
          <w:lang w:val="en-GB"/>
        </w:rPr>
        <w:t>a secon</w:t>
      </w:r>
      <w:r w:rsidR="005D2DB0" w:rsidRPr="005D2DB0">
        <w:rPr>
          <w:lang w:val="en-GB"/>
        </w:rPr>
        <w:t>d RF</w:t>
      </w:r>
      <w:r w:rsidR="005D2DB0">
        <w:rPr>
          <w:lang w:val="en-GB"/>
        </w:rPr>
        <w:t xml:space="preserve">. If activating/deactivating a second RF is part of BWP switching, interruptions may need to be introduced. However, the interruption duration should be less than the total BWP switching time, as the interruption to other cells in the active RF chain would be only due to second </w:t>
      </w:r>
      <w:r w:rsidR="005D2DB0">
        <w:rPr>
          <w:lang w:val="en-GB"/>
        </w:rPr>
        <w:lastRenderedPageBreak/>
        <w:t>RF activation/deactivation, which is only part of the total delay.</w:t>
      </w:r>
      <w:r w:rsidR="00FA5631">
        <w:rPr>
          <w:lang w:val="en-GB"/>
        </w:rPr>
        <w:t xml:space="preserve"> RAN4 should </w:t>
      </w:r>
      <w:proofErr w:type="gramStart"/>
      <w:r w:rsidR="00FA5631">
        <w:rPr>
          <w:lang w:val="en-GB"/>
        </w:rPr>
        <w:t>first of all</w:t>
      </w:r>
      <w:proofErr w:type="gramEnd"/>
      <w:r w:rsidR="00FA5631">
        <w:rPr>
          <w:lang w:val="en-GB"/>
        </w:rPr>
        <w:t xml:space="preserve"> define if such interruptions are needed, and if so, define a suitable duration for the interruption.</w:t>
      </w:r>
    </w:p>
    <w:p w14:paraId="2E83868B" w14:textId="47F6FDD7" w:rsidR="00FA5631" w:rsidRDefault="00FA5631" w:rsidP="007A793D">
      <w:pPr>
        <w:rPr>
          <w:lang w:val="en-GB"/>
        </w:rPr>
      </w:pPr>
      <w:r w:rsidRPr="00FF6B89">
        <w:rPr>
          <w:b/>
          <w:lang w:val="en-GB"/>
        </w:rPr>
        <w:t>Observation 3:</w:t>
      </w:r>
      <w:r>
        <w:rPr>
          <w:lang w:val="en-GB"/>
        </w:rPr>
        <w:t xml:space="preserve"> </w:t>
      </w:r>
      <w:r w:rsidR="00FF6B89">
        <w:rPr>
          <w:lang w:val="en-GB"/>
        </w:rPr>
        <w:t>Interruptions are only caused due to BWP switching if it includes activating/deactivating a second RF. The interruption duration in such case would be less than the total BWP switching time.</w:t>
      </w:r>
    </w:p>
    <w:p w14:paraId="62AF5026" w14:textId="64B44510" w:rsidR="0095253F" w:rsidRPr="00182349" w:rsidRDefault="00CF5BA6" w:rsidP="007A793D">
      <w:pPr>
        <w:rPr>
          <w:b/>
          <w:lang w:val="en-GB"/>
        </w:rPr>
      </w:pPr>
      <w:r w:rsidRPr="00182349">
        <w:rPr>
          <w:b/>
          <w:lang w:val="en-GB"/>
        </w:rPr>
        <w:t xml:space="preserve">Proposal </w:t>
      </w:r>
      <w:r w:rsidR="00FE5599" w:rsidRPr="00182349">
        <w:rPr>
          <w:b/>
          <w:lang w:val="en-GB"/>
        </w:rPr>
        <w:t>6</w:t>
      </w:r>
      <w:r w:rsidR="0095253F" w:rsidRPr="00182349">
        <w:rPr>
          <w:b/>
          <w:lang w:val="en-GB"/>
        </w:rPr>
        <w:t xml:space="preserve">: RAN4 shall discuss </w:t>
      </w:r>
      <w:r w:rsidR="000558FC" w:rsidRPr="00182349">
        <w:rPr>
          <w:b/>
          <w:lang w:val="en-GB"/>
        </w:rPr>
        <w:t xml:space="preserve">whether </w:t>
      </w:r>
      <w:r w:rsidR="0095253F" w:rsidRPr="00182349">
        <w:rPr>
          <w:b/>
          <w:lang w:val="en-GB"/>
        </w:rPr>
        <w:t xml:space="preserve">interruptions during BWP switching </w:t>
      </w:r>
      <w:r w:rsidR="000558FC" w:rsidRPr="00182349">
        <w:rPr>
          <w:b/>
          <w:lang w:val="en-GB"/>
        </w:rPr>
        <w:t>are needed</w:t>
      </w:r>
      <w:r w:rsidR="0095253F" w:rsidRPr="00182349">
        <w:rPr>
          <w:b/>
          <w:lang w:val="en-GB"/>
        </w:rPr>
        <w:t>.</w:t>
      </w:r>
    </w:p>
    <w:p w14:paraId="72CA5B70" w14:textId="055A58BA" w:rsidR="00FA5631" w:rsidRDefault="00FA5631" w:rsidP="007A793D">
      <w:pPr>
        <w:rPr>
          <w:lang w:val="en-GB"/>
        </w:rPr>
      </w:pPr>
      <w:r>
        <w:rPr>
          <w:lang w:val="en-GB"/>
        </w:rPr>
        <w:t>Another issue is then the transmission glitch caused to the cell where BWP is switched. The duration of this glitch is the total BWP switching time. There should be high motivation for defining the total BWP switching time as short as possible to guarantee the usefulness of the feature.</w:t>
      </w:r>
      <w:bookmarkStart w:id="3" w:name="_GoBack"/>
      <w:bookmarkEnd w:id="3"/>
      <w:r>
        <w:rPr>
          <w:lang w:val="en-GB"/>
        </w:rPr>
        <w:t xml:space="preserve"> If BWP switching time is long and happens frequently, the whole feature may not be very useful if it causes too many and too long transmission glitches.</w:t>
      </w:r>
    </w:p>
    <w:p w14:paraId="7AA2A289" w14:textId="77777777" w:rsidR="0095253F" w:rsidRPr="0095295C" w:rsidRDefault="0095253F" w:rsidP="0095253F">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14:paraId="4C424EB7" w14:textId="77777777" w:rsidR="0095253F" w:rsidRDefault="0095253F" w:rsidP="0095253F">
      <w:pPr>
        <w:spacing w:after="0" w:line="240" w:lineRule="auto"/>
        <w:rPr>
          <w:lang w:val="en-GB"/>
        </w:rPr>
      </w:pPr>
      <w:r w:rsidRPr="00EE2507">
        <w:rPr>
          <w:lang w:val="en-GB"/>
        </w:rPr>
        <w:t xml:space="preserve">In this contribution, we have discussed active BWP switching delay. We have made the following observations and proposals: </w:t>
      </w:r>
    </w:p>
    <w:p w14:paraId="26D2A084" w14:textId="77777777" w:rsidR="0095253F" w:rsidRDefault="0095253F" w:rsidP="0095253F">
      <w:pPr>
        <w:spacing w:after="0" w:line="240" w:lineRule="auto"/>
        <w:rPr>
          <w:lang w:val="en-GB"/>
        </w:rPr>
      </w:pPr>
    </w:p>
    <w:p w14:paraId="3AB71234" w14:textId="77777777" w:rsidR="00182349" w:rsidRPr="00EA07D8" w:rsidRDefault="00182349" w:rsidP="00182349">
      <w:pPr>
        <w:spacing w:after="0" w:line="240" w:lineRule="auto"/>
        <w:rPr>
          <w:b/>
          <w:lang w:val="en-GB"/>
        </w:rPr>
      </w:pPr>
      <w:r w:rsidRPr="001B7924">
        <w:rPr>
          <w:b/>
          <w:lang w:val="en-GB"/>
        </w:rPr>
        <w:t xml:space="preserve">Proposal 1: The </w:t>
      </w:r>
      <w:r w:rsidRPr="00EA07D8">
        <w:rPr>
          <w:b/>
          <w:lang w:val="en-GB"/>
        </w:rPr>
        <w:t xml:space="preserve">BWP switching time </w:t>
      </w:r>
      <w:proofErr w:type="gramStart"/>
      <w:r w:rsidRPr="00EA07D8">
        <w:rPr>
          <w:b/>
          <w:lang w:val="en-GB"/>
        </w:rPr>
        <w:t>can be seen as</w:t>
      </w:r>
      <w:proofErr w:type="gramEnd"/>
      <w:r w:rsidRPr="00EA07D8">
        <w:rPr>
          <w:b/>
          <w:lang w:val="en-GB"/>
        </w:rPr>
        <w:t>:</w:t>
      </w:r>
    </w:p>
    <w:p w14:paraId="1C422152" w14:textId="77777777" w:rsidR="00182349" w:rsidRPr="00EA07D8" w:rsidRDefault="00182349" w:rsidP="00182349">
      <w:pPr>
        <w:pStyle w:val="ListParagraph"/>
        <w:numPr>
          <w:ilvl w:val="0"/>
          <w:numId w:val="45"/>
        </w:numPr>
        <w:spacing w:after="0" w:line="240" w:lineRule="auto"/>
        <w:rPr>
          <w:b/>
          <w:lang w:val="en-GB"/>
        </w:rPr>
      </w:pPr>
      <w:r w:rsidRPr="00EA07D8">
        <w:rPr>
          <w:b/>
          <w:lang w:val="en-GB"/>
        </w:rPr>
        <w:t xml:space="preserve">DCI command based BWP switching: Time from receiving the DCI command to the </w:t>
      </w:r>
      <w:r w:rsidRPr="00EA07D8">
        <w:rPr>
          <w:b/>
          <w:lang w:eastAsia="zh-TW"/>
        </w:rPr>
        <w:t>first symbol where PDSCH or PDCCH can be received by the UE in the new BWP</w:t>
      </w:r>
    </w:p>
    <w:p w14:paraId="300504C2" w14:textId="546CAC42" w:rsidR="00182349" w:rsidRPr="00182349" w:rsidRDefault="00182349" w:rsidP="00182349">
      <w:pPr>
        <w:pStyle w:val="ListParagraph"/>
        <w:numPr>
          <w:ilvl w:val="0"/>
          <w:numId w:val="45"/>
        </w:numPr>
        <w:spacing w:after="0" w:line="240" w:lineRule="auto"/>
        <w:rPr>
          <w:b/>
          <w:lang w:val="en-GB"/>
        </w:rPr>
      </w:pPr>
      <w:r w:rsidRPr="00EA07D8">
        <w:rPr>
          <w:b/>
          <w:lang w:eastAsia="zh-TW"/>
        </w:rPr>
        <w:t>Timer expiration based BWP switching: Time from the timer expiration to the first symbol where PDSCH or PDCCH can be received by the UE in the new BWP</w:t>
      </w:r>
    </w:p>
    <w:p w14:paraId="681944E7" w14:textId="12DA7464" w:rsidR="00182349" w:rsidRDefault="00182349" w:rsidP="00182349">
      <w:pPr>
        <w:spacing w:after="0" w:line="240" w:lineRule="auto"/>
        <w:rPr>
          <w:b/>
          <w:lang w:val="en-GB"/>
        </w:rPr>
      </w:pPr>
    </w:p>
    <w:p w14:paraId="306062E4" w14:textId="77777777" w:rsidR="00182349" w:rsidRPr="00EA07D8" w:rsidRDefault="00182349" w:rsidP="00182349">
      <w:pPr>
        <w:rPr>
          <w:lang w:val="en-GB"/>
        </w:rPr>
      </w:pPr>
      <w:r w:rsidRPr="00C15E43">
        <w:rPr>
          <w:b/>
          <w:lang w:val="en-GB"/>
        </w:rPr>
        <w:t>Observation 1:</w:t>
      </w:r>
      <w:r w:rsidRPr="00C15E43">
        <w:rPr>
          <w:lang w:val="en-GB"/>
        </w:rPr>
        <w:t xml:space="preserve"> </w:t>
      </w:r>
      <w:r>
        <w:rPr>
          <w:lang w:val="en-GB"/>
        </w:rPr>
        <w:t>BWP switching delay consists of DCI decoding latency, RF switching time, and RRM latency.</w:t>
      </w:r>
    </w:p>
    <w:p w14:paraId="088E1369" w14:textId="77777777" w:rsidR="00182349" w:rsidRPr="00EA07D8" w:rsidRDefault="00182349" w:rsidP="00182349">
      <w:pPr>
        <w:rPr>
          <w:b/>
          <w:lang w:val="en-GB"/>
        </w:rPr>
      </w:pPr>
      <w:r w:rsidRPr="00EA07D8">
        <w:rPr>
          <w:b/>
          <w:lang w:val="en-GB"/>
        </w:rPr>
        <w:t xml:space="preserve">Proposal </w:t>
      </w:r>
      <w:r w:rsidRPr="00C15E43">
        <w:rPr>
          <w:b/>
          <w:lang w:val="en-GB"/>
        </w:rPr>
        <w:t>2</w:t>
      </w:r>
      <w:r w:rsidRPr="00EA07D8">
        <w:rPr>
          <w:b/>
          <w:lang w:val="en-GB"/>
        </w:rPr>
        <w:t xml:space="preserve">: </w:t>
      </w:r>
      <w:r>
        <w:rPr>
          <w:b/>
          <w:lang w:val="en-GB"/>
        </w:rPr>
        <w:t>Value for DCI decoding latency as part of BWP switching delay shall be defined.</w:t>
      </w:r>
    </w:p>
    <w:p w14:paraId="6D03CAC5" w14:textId="77777777" w:rsidR="00182349" w:rsidRPr="00FE5599" w:rsidRDefault="00182349" w:rsidP="00182349">
      <w:pPr>
        <w:rPr>
          <w:lang w:val="en-GB"/>
        </w:rPr>
      </w:pPr>
      <w:r w:rsidRPr="00FE5599">
        <w:rPr>
          <w:b/>
          <w:lang w:val="en-GB"/>
        </w:rPr>
        <w:t xml:space="preserve">Observation </w:t>
      </w:r>
      <w:r>
        <w:rPr>
          <w:b/>
          <w:lang w:val="en-GB"/>
        </w:rPr>
        <w:t>2</w:t>
      </w:r>
      <w:r w:rsidRPr="00FE5599">
        <w:rPr>
          <w:b/>
          <w:lang w:val="en-GB"/>
        </w:rPr>
        <w:t>:</w:t>
      </w:r>
      <w:r w:rsidRPr="00FE5599">
        <w:rPr>
          <w:lang w:val="en-GB"/>
        </w:rPr>
        <w:t xml:space="preserve"> Additional RRM delays may contain time-frequency tracking, channel estimation and AGC.</w:t>
      </w:r>
    </w:p>
    <w:p w14:paraId="403BC41C" w14:textId="77777777" w:rsidR="00034671" w:rsidRDefault="00034671" w:rsidP="00034671">
      <w:pPr>
        <w:rPr>
          <w:b/>
          <w:lang w:val="en-GB"/>
        </w:rPr>
      </w:pPr>
      <w:r w:rsidRPr="00FE5599">
        <w:rPr>
          <w:b/>
          <w:lang w:val="en-GB"/>
        </w:rPr>
        <w:t xml:space="preserve">Proposal 3: No </w:t>
      </w:r>
      <w:r>
        <w:rPr>
          <w:b/>
          <w:lang w:val="en-GB"/>
        </w:rPr>
        <w:t>additional delay is expected for t</w:t>
      </w:r>
      <w:r w:rsidRPr="006C40A9">
        <w:rPr>
          <w:b/>
          <w:lang w:val="en-GB"/>
        </w:rPr>
        <w:t xml:space="preserve">ime-frequency tracking </w:t>
      </w:r>
      <w:r>
        <w:rPr>
          <w:b/>
          <w:lang w:val="en-GB"/>
        </w:rPr>
        <w:t>for BWP switching.</w:t>
      </w:r>
    </w:p>
    <w:p w14:paraId="4FDF3B5D" w14:textId="77777777" w:rsidR="00034671" w:rsidRDefault="00034671" w:rsidP="00034671">
      <w:pPr>
        <w:rPr>
          <w:b/>
          <w:lang w:val="en-GB"/>
        </w:rPr>
      </w:pPr>
      <w:r>
        <w:rPr>
          <w:b/>
          <w:lang w:val="en-GB"/>
        </w:rPr>
        <w:t>Proposal 4: No additional delay is expected for AGC during BWP switching.</w:t>
      </w:r>
    </w:p>
    <w:p w14:paraId="270FC629" w14:textId="77777777" w:rsidR="00034671" w:rsidRDefault="00034671" w:rsidP="00034671">
      <w:pPr>
        <w:rPr>
          <w:b/>
          <w:lang w:val="en-GB"/>
        </w:rPr>
      </w:pPr>
      <w:r w:rsidRPr="00FE5599">
        <w:rPr>
          <w:b/>
          <w:lang w:val="en-GB"/>
        </w:rPr>
        <w:t xml:space="preserve">Proposal 5: </w:t>
      </w:r>
      <w:r>
        <w:rPr>
          <w:b/>
          <w:lang w:val="en-GB"/>
        </w:rPr>
        <w:t>RAN4 shall discuss whether additional delay is needed due to channel estimation.</w:t>
      </w:r>
    </w:p>
    <w:p w14:paraId="15633BA4" w14:textId="144AECA0" w:rsidR="00182349" w:rsidRDefault="00182349" w:rsidP="00182349">
      <w:pPr>
        <w:rPr>
          <w:lang w:val="en-GB"/>
        </w:rPr>
      </w:pPr>
      <w:r w:rsidRPr="00FF6B89">
        <w:rPr>
          <w:b/>
          <w:lang w:val="en-GB"/>
        </w:rPr>
        <w:t>Observation 3:</w:t>
      </w:r>
      <w:r>
        <w:rPr>
          <w:lang w:val="en-GB"/>
        </w:rPr>
        <w:t xml:space="preserve"> Interruptions are only caused due to BWP switching if it includes activating/deactivating a second RF. The interruption duration </w:t>
      </w:r>
      <w:r w:rsidR="00AF3BF2">
        <w:rPr>
          <w:lang w:val="en-GB"/>
        </w:rPr>
        <w:t xml:space="preserve">to other cells </w:t>
      </w:r>
      <w:r>
        <w:rPr>
          <w:lang w:val="en-GB"/>
        </w:rPr>
        <w:t xml:space="preserve">in </w:t>
      </w:r>
      <w:r w:rsidR="006E25E3">
        <w:rPr>
          <w:lang w:val="en-GB"/>
        </w:rPr>
        <w:t>this</w:t>
      </w:r>
      <w:r>
        <w:rPr>
          <w:lang w:val="en-GB"/>
        </w:rPr>
        <w:t xml:space="preserve"> case would be less than the total BWP switching time.</w:t>
      </w:r>
    </w:p>
    <w:p w14:paraId="292EFD23" w14:textId="3FC5241C" w:rsidR="0095253F" w:rsidRDefault="00182349" w:rsidP="00182349">
      <w:pPr>
        <w:rPr>
          <w:b/>
          <w:lang w:val="en-GB"/>
        </w:rPr>
      </w:pPr>
      <w:r w:rsidRPr="00182349">
        <w:rPr>
          <w:b/>
          <w:lang w:val="en-GB"/>
        </w:rPr>
        <w:t>Proposal 6: RAN4 shall discuss whether interruptions during BWP switching are needed.</w:t>
      </w:r>
    </w:p>
    <w:p w14:paraId="0AB1E4A3" w14:textId="77777777" w:rsidR="0095253F" w:rsidRPr="0095295C" w:rsidRDefault="0095253F" w:rsidP="0095253F">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659CE82D" w14:textId="77777777" w:rsidR="0095253F" w:rsidRPr="005C0D5B" w:rsidRDefault="0095253F" w:rsidP="0095253F">
      <w:pPr>
        <w:rPr>
          <w:lang w:val="en-GB"/>
        </w:rPr>
      </w:pPr>
      <w:r>
        <w:rPr>
          <w:lang w:val="en-GB"/>
        </w:rPr>
        <w:t xml:space="preserve">[1] </w:t>
      </w:r>
      <w:r w:rsidRPr="00EE2507">
        <w:rPr>
          <w:lang w:val="en-GB"/>
        </w:rPr>
        <w:t>R1-1721712</w:t>
      </w:r>
      <w:r>
        <w:rPr>
          <w:lang w:val="en-GB"/>
        </w:rPr>
        <w:t xml:space="preserve">, </w:t>
      </w:r>
      <w:r w:rsidRPr="00EE2507">
        <w:rPr>
          <w:lang w:val="en-GB"/>
        </w:rPr>
        <w:t>LS on RAN1 agreement on bandwidth part transition time</w:t>
      </w:r>
      <w:r>
        <w:rPr>
          <w:lang w:val="en-GB"/>
        </w:rPr>
        <w:t xml:space="preserve">, </w:t>
      </w:r>
      <w:r w:rsidRPr="00EE2507">
        <w:rPr>
          <w:lang w:val="en-GB"/>
        </w:rPr>
        <w:t>3GPP TSG RAN WG1 Meeting 91</w:t>
      </w:r>
      <w:r>
        <w:rPr>
          <w:lang w:val="en-GB"/>
        </w:rPr>
        <w:t xml:space="preserve">, </w:t>
      </w:r>
      <w:r w:rsidRPr="00EE2507">
        <w:rPr>
          <w:lang w:val="en-GB"/>
        </w:rPr>
        <w:t>Reno, USA, November 27th – December 1st, 2017</w:t>
      </w:r>
      <w:r>
        <w:rPr>
          <w:lang w:val="en-GB"/>
        </w:rPr>
        <w:t>.</w:t>
      </w:r>
    </w:p>
    <w:p w14:paraId="4F83F192" w14:textId="77777777" w:rsidR="00EA07D8" w:rsidRPr="0095253F" w:rsidRDefault="0095253F" w:rsidP="0095253F">
      <w:r>
        <w:rPr>
          <w:lang w:val="en-GB"/>
        </w:rPr>
        <w:t xml:space="preserve">[2] </w:t>
      </w:r>
      <w:r w:rsidRPr="0095253F">
        <w:rPr>
          <w:lang w:val="en-GB"/>
        </w:rPr>
        <w:t>R4-1801323</w:t>
      </w:r>
      <w:r>
        <w:rPr>
          <w:lang w:val="en-GB"/>
        </w:rPr>
        <w:t xml:space="preserve">, WF on </w:t>
      </w:r>
      <w:r w:rsidRPr="0095253F">
        <w:rPr>
          <w:lang w:val="en-GB"/>
        </w:rPr>
        <w:t>BWP switching</w:t>
      </w:r>
      <w:r>
        <w:rPr>
          <w:lang w:val="en-GB"/>
        </w:rPr>
        <w:t xml:space="preserve">, </w:t>
      </w:r>
      <w:r w:rsidRPr="0095253F">
        <w:rPr>
          <w:lang w:val="en-GB"/>
        </w:rPr>
        <w:t xml:space="preserve">Huawei, </w:t>
      </w:r>
      <w:proofErr w:type="spellStart"/>
      <w:r w:rsidRPr="0095253F">
        <w:rPr>
          <w:lang w:val="en-GB"/>
        </w:rPr>
        <w:t>HiSilicon</w:t>
      </w:r>
      <w:proofErr w:type="spellEnd"/>
      <w:r>
        <w:rPr>
          <w:lang w:val="en-GB"/>
        </w:rPr>
        <w:t xml:space="preserve">, 3GPP TSG-RAN WG4 Meeting AH-1801, </w:t>
      </w:r>
      <w:r w:rsidRPr="0095253F">
        <w:rPr>
          <w:lang w:val="en-GB"/>
        </w:rPr>
        <w:t xml:space="preserve">San Diego, US, </w:t>
      </w:r>
      <w:r>
        <w:rPr>
          <w:lang w:val="en-GB"/>
        </w:rPr>
        <w:t>January</w:t>
      </w:r>
      <w:r w:rsidRPr="0095253F">
        <w:rPr>
          <w:lang w:val="en-GB"/>
        </w:rPr>
        <w:t xml:space="preserve"> 2018</w:t>
      </w:r>
      <w:r>
        <w:rPr>
          <w:lang w:val="en-GB"/>
        </w:rPr>
        <w:t>.</w:t>
      </w:r>
    </w:p>
    <w:p w14:paraId="50A7A553" w14:textId="30B596CF" w:rsidR="00BF5630" w:rsidRPr="005C0D5B" w:rsidRDefault="00BF5630">
      <w:pPr>
        <w:rPr>
          <w:lang w:val="en-GB"/>
        </w:rPr>
      </w:pPr>
    </w:p>
    <w:sectPr w:rsidR="00BF5630" w:rsidRPr="005C0D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1D01"/>
    <w:multiLevelType w:val="hybridMultilevel"/>
    <w:tmpl w:val="FE60741E"/>
    <w:lvl w:ilvl="0" w:tplc="6FC43B00">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F90B48"/>
    <w:multiLevelType w:val="hybridMultilevel"/>
    <w:tmpl w:val="E9FABC88"/>
    <w:lvl w:ilvl="0" w:tplc="23DAB3D2">
      <w:start w:val="1"/>
      <w:numFmt w:val="bullet"/>
      <w:lvlText w:val=""/>
      <w:lvlJc w:val="left"/>
      <w:pPr>
        <w:tabs>
          <w:tab w:val="num" w:pos="720"/>
        </w:tabs>
        <w:ind w:left="720" w:hanging="360"/>
      </w:pPr>
      <w:rPr>
        <w:rFonts w:ascii="Symbol" w:hAnsi="Symbol" w:hint="default"/>
      </w:rPr>
    </w:lvl>
    <w:lvl w:ilvl="1" w:tplc="37842950" w:tentative="1">
      <w:start w:val="1"/>
      <w:numFmt w:val="bullet"/>
      <w:lvlText w:val=""/>
      <w:lvlJc w:val="left"/>
      <w:pPr>
        <w:tabs>
          <w:tab w:val="num" w:pos="1440"/>
        </w:tabs>
        <w:ind w:left="1440" w:hanging="360"/>
      </w:pPr>
      <w:rPr>
        <w:rFonts w:ascii="Symbol" w:hAnsi="Symbol" w:hint="default"/>
      </w:rPr>
    </w:lvl>
    <w:lvl w:ilvl="2" w:tplc="6C7E8344" w:tentative="1">
      <w:start w:val="1"/>
      <w:numFmt w:val="bullet"/>
      <w:lvlText w:val=""/>
      <w:lvlJc w:val="left"/>
      <w:pPr>
        <w:tabs>
          <w:tab w:val="num" w:pos="2160"/>
        </w:tabs>
        <w:ind w:left="2160" w:hanging="360"/>
      </w:pPr>
      <w:rPr>
        <w:rFonts w:ascii="Symbol" w:hAnsi="Symbol" w:hint="default"/>
      </w:rPr>
    </w:lvl>
    <w:lvl w:ilvl="3" w:tplc="2FECDE48" w:tentative="1">
      <w:start w:val="1"/>
      <w:numFmt w:val="bullet"/>
      <w:lvlText w:val=""/>
      <w:lvlJc w:val="left"/>
      <w:pPr>
        <w:tabs>
          <w:tab w:val="num" w:pos="2880"/>
        </w:tabs>
        <w:ind w:left="2880" w:hanging="360"/>
      </w:pPr>
      <w:rPr>
        <w:rFonts w:ascii="Symbol" w:hAnsi="Symbol" w:hint="default"/>
      </w:rPr>
    </w:lvl>
    <w:lvl w:ilvl="4" w:tplc="0E401DA2" w:tentative="1">
      <w:start w:val="1"/>
      <w:numFmt w:val="bullet"/>
      <w:lvlText w:val=""/>
      <w:lvlJc w:val="left"/>
      <w:pPr>
        <w:tabs>
          <w:tab w:val="num" w:pos="3600"/>
        </w:tabs>
        <w:ind w:left="3600" w:hanging="360"/>
      </w:pPr>
      <w:rPr>
        <w:rFonts w:ascii="Symbol" w:hAnsi="Symbol" w:hint="default"/>
      </w:rPr>
    </w:lvl>
    <w:lvl w:ilvl="5" w:tplc="32520528" w:tentative="1">
      <w:start w:val="1"/>
      <w:numFmt w:val="bullet"/>
      <w:lvlText w:val=""/>
      <w:lvlJc w:val="left"/>
      <w:pPr>
        <w:tabs>
          <w:tab w:val="num" w:pos="4320"/>
        </w:tabs>
        <w:ind w:left="4320" w:hanging="360"/>
      </w:pPr>
      <w:rPr>
        <w:rFonts w:ascii="Symbol" w:hAnsi="Symbol" w:hint="default"/>
      </w:rPr>
    </w:lvl>
    <w:lvl w:ilvl="6" w:tplc="3FBC6A1C" w:tentative="1">
      <w:start w:val="1"/>
      <w:numFmt w:val="bullet"/>
      <w:lvlText w:val=""/>
      <w:lvlJc w:val="left"/>
      <w:pPr>
        <w:tabs>
          <w:tab w:val="num" w:pos="5040"/>
        </w:tabs>
        <w:ind w:left="5040" w:hanging="360"/>
      </w:pPr>
      <w:rPr>
        <w:rFonts w:ascii="Symbol" w:hAnsi="Symbol" w:hint="default"/>
      </w:rPr>
    </w:lvl>
    <w:lvl w:ilvl="7" w:tplc="0BA2A254" w:tentative="1">
      <w:start w:val="1"/>
      <w:numFmt w:val="bullet"/>
      <w:lvlText w:val=""/>
      <w:lvlJc w:val="left"/>
      <w:pPr>
        <w:tabs>
          <w:tab w:val="num" w:pos="5760"/>
        </w:tabs>
        <w:ind w:left="5760" w:hanging="360"/>
      </w:pPr>
      <w:rPr>
        <w:rFonts w:ascii="Symbol" w:hAnsi="Symbol" w:hint="default"/>
      </w:rPr>
    </w:lvl>
    <w:lvl w:ilvl="8" w:tplc="F34A146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5F34FD"/>
    <w:multiLevelType w:val="hybridMultilevel"/>
    <w:tmpl w:val="95E84CA6"/>
    <w:lvl w:ilvl="0" w:tplc="13D29B98">
      <w:start w:val="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67982"/>
    <w:multiLevelType w:val="hybridMultilevel"/>
    <w:tmpl w:val="7860748A"/>
    <w:lvl w:ilvl="0" w:tplc="30FCA624">
      <w:start w:val="1"/>
      <w:numFmt w:val="bullet"/>
      <w:lvlText w:val=""/>
      <w:lvlJc w:val="left"/>
      <w:pPr>
        <w:tabs>
          <w:tab w:val="num" w:pos="720"/>
        </w:tabs>
        <w:ind w:left="720" w:hanging="360"/>
      </w:pPr>
      <w:rPr>
        <w:rFonts w:ascii="Symbol" w:hAnsi="Symbol" w:hint="default"/>
      </w:rPr>
    </w:lvl>
    <w:lvl w:ilvl="1" w:tplc="62CEE818">
      <w:numFmt w:val="bullet"/>
      <w:lvlText w:val="o"/>
      <w:lvlJc w:val="left"/>
      <w:pPr>
        <w:tabs>
          <w:tab w:val="num" w:pos="1440"/>
        </w:tabs>
        <w:ind w:left="1440" w:hanging="360"/>
      </w:pPr>
      <w:rPr>
        <w:rFonts w:ascii="Courier New" w:hAnsi="Courier New" w:hint="default"/>
      </w:rPr>
    </w:lvl>
    <w:lvl w:ilvl="2" w:tplc="5C661E3E">
      <w:numFmt w:val="bullet"/>
      <w:lvlText w:val=""/>
      <w:lvlJc w:val="left"/>
      <w:pPr>
        <w:tabs>
          <w:tab w:val="num" w:pos="2160"/>
        </w:tabs>
        <w:ind w:left="2160" w:hanging="360"/>
      </w:pPr>
      <w:rPr>
        <w:rFonts w:ascii="Wingdings" w:hAnsi="Wingdings" w:hint="default"/>
      </w:rPr>
    </w:lvl>
    <w:lvl w:ilvl="3" w:tplc="8362D76A" w:tentative="1">
      <w:start w:val="1"/>
      <w:numFmt w:val="bullet"/>
      <w:lvlText w:val=""/>
      <w:lvlJc w:val="left"/>
      <w:pPr>
        <w:tabs>
          <w:tab w:val="num" w:pos="2880"/>
        </w:tabs>
        <w:ind w:left="2880" w:hanging="360"/>
      </w:pPr>
      <w:rPr>
        <w:rFonts w:ascii="Symbol" w:hAnsi="Symbol" w:hint="default"/>
      </w:rPr>
    </w:lvl>
    <w:lvl w:ilvl="4" w:tplc="97FC26FA" w:tentative="1">
      <w:start w:val="1"/>
      <w:numFmt w:val="bullet"/>
      <w:lvlText w:val=""/>
      <w:lvlJc w:val="left"/>
      <w:pPr>
        <w:tabs>
          <w:tab w:val="num" w:pos="3600"/>
        </w:tabs>
        <w:ind w:left="3600" w:hanging="360"/>
      </w:pPr>
      <w:rPr>
        <w:rFonts w:ascii="Symbol" w:hAnsi="Symbol" w:hint="default"/>
      </w:rPr>
    </w:lvl>
    <w:lvl w:ilvl="5" w:tplc="CB505344" w:tentative="1">
      <w:start w:val="1"/>
      <w:numFmt w:val="bullet"/>
      <w:lvlText w:val=""/>
      <w:lvlJc w:val="left"/>
      <w:pPr>
        <w:tabs>
          <w:tab w:val="num" w:pos="4320"/>
        </w:tabs>
        <w:ind w:left="4320" w:hanging="360"/>
      </w:pPr>
      <w:rPr>
        <w:rFonts w:ascii="Symbol" w:hAnsi="Symbol" w:hint="default"/>
      </w:rPr>
    </w:lvl>
    <w:lvl w:ilvl="6" w:tplc="B8E48578" w:tentative="1">
      <w:start w:val="1"/>
      <w:numFmt w:val="bullet"/>
      <w:lvlText w:val=""/>
      <w:lvlJc w:val="left"/>
      <w:pPr>
        <w:tabs>
          <w:tab w:val="num" w:pos="5040"/>
        </w:tabs>
        <w:ind w:left="5040" w:hanging="360"/>
      </w:pPr>
      <w:rPr>
        <w:rFonts w:ascii="Symbol" w:hAnsi="Symbol" w:hint="default"/>
      </w:rPr>
    </w:lvl>
    <w:lvl w:ilvl="7" w:tplc="EE3CFFA0" w:tentative="1">
      <w:start w:val="1"/>
      <w:numFmt w:val="bullet"/>
      <w:lvlText w:val=""/>
      <w:lvlJc w:val="left"/>
      <w:pPr>
        <w:tabs>
          <w:tab w:val="num" w:pos="5760"/>
        </w:tabs>
        <w:ind w:left="5760" w:hanging="360"/>
      </w:pPr>
      <w:rPr>
        <w:rFonts w:ascii="Symbol" w:hAnsi="Symbol" w:hint="default"/>
      </w:rPr>
    </w:lvl>
    <w:lvl w:ilvl="8" w:tplc="450EA98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C92A6A"/>
    <w:multiLevelType w:val="hybridMultilevel"/>
    <w:tmpl w:val="A0D0CD80"/>
    <w:lvl w:ilvl="0" w:tplc="38D228DC">
      <w:start w:val="1"/>
      <w:numFmt w:val="bullet"/>
      <w:lvlText w:val=""/>
      <w:lvlJc w:val="left"/>
      <w:pPr>
        <w:tabs>
          <w:tab w:val="num" w:pos="720"/>
        </w:tabs>
        <w:ind w:left="720" w:hanging="360"/>
      </w:pPr>
      <w:rPr>
        <w:rFonts w:ascii="Symbol" w:hAnsi="Symbol" w:hint="default"/>
      </w:rPr>
    </w:lvl>
    <w:lvl w:ilvl="1" w:tplc="D21AECEE" w:tentative="1">
      <w:start w:val="1"/>
      <w:numFmt w:val="bullet"/>
      <w:lvlText w:val=""/>
      <w:lvlJc w:val="left"/>
      <w:pPr>
        <w:tabs>
          <w:tab w:val="num" w:pos="1440"/>
        </w:tabs>
        <w:ind w:left="1440" w:hanging="360"/>
      </w:pPr>
      <w:rPr>
        <w:rFonts w:ascii="Symbol" w:hAnsi="Symbol" w:hint="default"/>
      </w:rPr>
    </w:lvl>
    <w:lvl w:ilvl="2" w:tplc="0360BBA6" w:tentative="1">
      <w:start w:val="1"/>
      <w:numFmt w:val="bullet"/>
      <w:lvlText w:val=""/>
      <w:lvlJc w:val="left"/>
      <w:pPr>
        <w:tabs>
          <w:tab w:val="num" w:pos="2160"/>
        </w:tabs>
        <w:ind w:left="2160" w:hanging="360"/>
      </w:pPr>
      <w:rPr>
        <w:rFonts w:ascii="Symbol" w:hAnsi="Symbol" w:hint="default"/>
      </w:rPr>
    </w:lvl>
    <w:lvl w:ilvl="3" w:tplc="524A3D0E" w:tentative="1">
      <w:start w:val="1"/>
      <w:numFmt w:val="bullet"/>
      <w:lvlText w:val=""/>
      <w:lvlJc w:val="left"/>
      <w:pPr>
        <w:tabs>
          <w:tab w:val="num" w:pos="2880"/>
        </w:tabs>
        <w:ind w:left="2880" w:hanging="360"/>
      </w:pPr>
      <w:rPr>
        <w:rFonts w:ascii="Symbol" w:hAnsi="Symbol" w:hint="default"/>
      </w:rPr>
    </w:lvl>
    <w:lvl w:ilvl="4" w:tplc="D458D4AA" w:tentative="1">
      <w:start w:val="1"/>
      <w:numFmt w:val="bullet"/>
      <w:lvlText w:val=""/>
      <w:lvlJc w:val="left"/>
      <w:pPr>
        <w:tabs>
          <w:tab w:val="num" w:pos="3600"/>
        </w:tabs>
        <w:ind w:left="3600" w:hanging="360"/>
      </w:pPr>
      <w:rPr>
        <w:rFonts w:ascii="Symbol" w:hAnsi="Symbol" w:hint="default"/>
      </w:rPr>
    </w:lvl>
    <w:lvl w:ilvl="5" w:tplc="0A1AE916" w:tentative="1">
      <w:start w:val="1"/>
      <w:numFmt w:val="bullet"/>
      <w:lvlText w:val=""/>
      <w:lvlJc w:val="left"/>
      <w:pPr>
        <w:tabs>
          <w:tab w:val="num" w:pos="4320"/>
        </w:tabs>
        <w:ind w:left="4320" w:hanging="360"/>
      </w:pPr>
      <w:rPr>
        <w:rFonts w:ascii="Symbol" w:hAnsi="Symbol" w:hint="default"/>
      </w:rPr>
    </w:lvl>
    <w:lvl w:ilvl="6" w:tplc="B6A0C424" w:tentative="1">
      <w:start w:val="1"/>
      <w:numFmt w:val="bullet"/>
      <w:lvlText w:val=""/>
      <w:lvlJc w:val="left"/>
      <w:pPr>
        <w:tabs>
          <w:tab w:val="num" w:pos="5040"/>
        </w:tabs>
        <w:ind w:left="5040" w:hanging="360"/>
      </w:pPr>
      <w:rPr>
        <w:rFonts w:ascii="Symbol" w:hAnsi="Symbol" w:hint="default"/>
      </w:rPr>
    </w:lvl>
    <w:lvl w:ilvl="7" w:tplc="2D209842" w:tentative="1">
      <w:start w:val="1"/>
      <w:numFmt w:val="bullet"/>
      <w:lvlText w:val=""/>
      <w:lvlJc w:val="left"/>
      <w:pPr>
        <w:tabs>
          <w:tab w:val="num" w:pos="5760"/>
        </w:tabs>
        <w:ind w:left="5760" w:hanging="360"/>
      </w:pPr>
      <w:rPr>
        <w:rFonts w:ascii="Symbol" w:hAnsi="Symbol" w:hint="default"/>
      </w:rPr>
    </w:lvl>
    <w:lvl w:ilvl="8" w:tplc="C5E803A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0F367DA"/>
    <w:multiLevelType w:val="hybridMultilevel"/>
    <w:tmpl w:val="B67E7D18"/>
    <w:lvl w:ilvl="0" w:tplc="8CE6E1EC">
      <w:start w:val="1"/>
      <w:numFmt w:val="bullet"/>
      <w:lvlText w:val="•"/>
      <w:lvlJc w:val="left"/>
      <w:pPr>
        <w:tabs>
          <w:tab w:val="num" w:pos="720"/>
        </w:tabs>
        <w:ind w:left="720" w:hanging="360"/>
      </w:pPr>
      <w:rPr>
        <w:rFonts w:ascii="Arial" w:hAnsi="Arial" w:hint="default"/>
      </w:rPr>
    </w:lvl>
    <w:lvl w:ilvl="1" w:tplc="B3A8DAE0">
      <w:numFmt w:val="bullet"/>
      <w:lvlText w:val="•"/>
      <w:lvlJc w:val="left"/>
      <w:pPr>
        <w:tabs>
          <w:tab w:val="num" w:pos="1440"/>
        </w:tabs>
        <w:ind w:left="1440" w:hanging="360"/>
      </w:pPr>
      <w:rPr>
        <w:rFonts w:ascii="Arial" w:hAnsi="Arial" w:hint="default"/>
      </w:rPr>
    </w:lvl>
    <w:lvl w:ilvl="2" w:tplc="69A44EAA" w:tentative="1">
      <w:start w:val="1"/>
      <w:numFmt w:val="bullet"/>
      <w:lvlText w:val="•"/>
      <w:lvlJc w:val="left"/>
      <w:pPr>
        <w:tabs>
          <w:tab w:val="num" w:pos="2160"/>
        </w:tabs>
        <w:ind w:left="2160" w:hanging="360"/>
      </w:pPr>
      <w:rPr>
        <w:rFonts w:ascii="Arial" w:hAnsi="Arial" w:hint="default"/>
      </w:rPr>
    </w:lvl>
    <w:lvl w:ilvl="3" w:tplc="4FD88A50" w:tentative="1">
      <w:start w:val="1"/>
      <w:numFmt w:val="bullet"/>
      <w:lvlText w:val="•"/>
      <w:lvlJc w:val="left"/>
      <w:pPr>
        <w:tabs>
          <w:tab w:val="num" w:pos="2880"/>
        </w:tabs>
        <w:ind w:left="2880" w:hanging="360"/>
      </w:pPr>
      <w:rPr>
        <w:rFonts w:ascii="Arial" w:hAnsi="Arial" w:hint="default"/>
      </w:rPr>
    </w:lvl>
    <w:lvl w:ilvl="4" w:tplc="A68A73C4" w:tentative="1">
      <w:start w:val="1"/>
      <w:numFmt w:val="bullet"/>
      <w:lvlText w:val="•"/>
      <w:lvlJc w:val="left"/>
      <w:pPr>
        <w:tabs>
          <w:tab w:val="num" w:pos="3600"/>
        </w:tabs>
        <w:ind w:left="3600" w:hanging="360"/>
      </w:pPr>
      <w:rPr>
        <w:rFonts w:ascii="Arial" w:hAnsi="Arial" w:hint="default"/>
      </w:rPr>
    </w:lvl>
    <w:lvl w:ilvl="5" w:tplc="AC9438BA" w:tentative="1">
      <w:start w:val="1"/>
      <w:numFmt w:val="bullet"/>
      <w:lvlText w:val="•"/>
      <w:lvlJc w:val="left"/>
      <w:pPr>
        <w:tabs>
          <w:tab w:val="num" w:pos="4320"/>
        </w:tabs>
        <w:ind w:left="4320" w:hanging="360"/>
      </w:pPr>
      <w:rPr>
        <w:rFonts w:ascii="Arial" w:hAnsi="Arial" w:hint="default"/>
      </w:rPr>
    </w:lvl>
    <w:lvl w:ilvl="6" w:tplc="9E8A870C" w:tentative="1">
      <w:start w:val="1"/>
      <w:numFmt w:val="bullet"/>
      <w:lvlText w:val="•"/>
      <w:lvlJc w:val="left"/>
      <w:pPr>
        <w:tabs>
          <w:tab w:val="num" w:pos="5040"/>
        </w:tabs>
        <w:ind w:left="5040" w:hanging="360"/>
      </w:pPr>
      <w:rPr>
        <w:rFonts w:ascii="Arial" w:hAnsi="Arial" w:hint="default"/>
      </w:rPr>
    </w:lvl>
    <w:lvl w:ilvl="7" w:tplc="81FE8A76" w:tentative="1">
      <w:start w:val="1"/>
      <w:numFmt w:val="bullet"/>
      <w:lvlText w:val="•"/>
      <w:lvlJc w:val="left"/>
      <w:pPr>
        <w:tabs>
          <w:tab w:val="num" w:pos="5760"/>
        </w:tabs>
        <w:ind w:left="5760" w:hanging="360"/>
      </w:pPr>
      <w:rPr>
        <w:rFonts w:ascii="Arial" w:hAnsi="Arial" w:hint="default"/>
      </w:rPr>
    </w:lvl>
    <w:lvl w:ilvl="8" w:tplc="77F2F3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33D53"/>
    <w:multiLevelType w:val="hybridMultilevel"/>
    <w:tmpl w:val="B6D6E86A"/>
    <w:lvl w:ilvl="0" w:tplc="D6400A72">
      <w:start w:val="1"/>
      <w:numFmt w:val="bullet"/>
      <w:lvlText w:val=""/>
      <w:lvlJc w:val="left"/>
      <w:pPr>
        <w:tabs>
          <w:tab w:val="num" w:pos="720"/>
        </w:tabs>
        <w:ind w:left="720" w:hanging="360"/>
      </w:pPr>
      <w:rPr>
        <w:rFonts w:ascii="Symbol" w:hAnsi="Symbol" w:hint="default"/>
      </w:rPr>
    </w:lvl>
    <w:lvl w:ilvl="1" w:tplc="1AE08DEE">
      <w:numFmt w:val="bullet"/>
      <w:lvlText w:val="o"/>
      <w:lvlJc w:val="left"/>
      <w:pPr>
        <w:tabs>
          <w:tab w:val="num" w:pos="1440"/>
        </w:tabs>
        <w:ind w:left="1440" w:hanging="360"/>
      </w:pPr>
      <w:rPr>
        <w:rFonts w:ascii="Courier New" w:hAnsi="Courier New" w:hint="default"/>
      </w:rPr>
    </w:lvl>
    <w:lvl w:ilvl="2" w:tplc="6CBCE02C" w:tentative="1">
      <w:start w:val="1"/>
      <w:numFmt w:val="bullet"/>
      <w:lvlText w:val=""/>
      <w:lvlJc w:val="left"/>
      <w:pPr>
        <w:tabs>
          <w:tab w:val="num" w:pos="2160"/>
        </w:tabs>
        <w:ind w:left="2160" w:hanging="360"/>
      </w:pPr>
      <w:rPr>
        <w:rFonts w:ascii="Symbol" w:hAnsi="Symbol" w:hint="default"/>
      </w:rPr>
    </w:lvl>
    <w:lvl w:ilvl="3" w:tplc="9C54BA12" w:tentative="1">
      <w:start w:val="1"/>
      <w:numFmt w:val="bullet"/>
      <w:lvlText w:val=""/>
      <w:lvlJc w:val="left"/>
      <w:pPr>
        <w:tabs>
          <w:tab w:val="num" w:pos="2880"/>
        </w:tabs>
        <w:ind w:left="2880" w:hanging="360"/>
      </w:pPr>
      <w:rPr>
        <w:rFonts w:ascii="Symbol" w:hAnsi="Symbol" w:hint="default"/>
      </w:rPr>
    </w:lvl>
    <w:lvl w:ilvl="4" w:tplc="F6F8520A" w:tentative="1">
      <w:start w:val="1"/>
      <w:numFmt w:val="bullet"/>
      <w:lvlText w:val=""/>
      <w:lvlJc w:val="left"/>
      <w:pPr>
        <w:tabs>
          <w:tab w:val="num" w:pos="3600"/>
        </w:tabs>
        <w:ind w:left="3600" w:hanging="360"/>
      </w:pPr>
      <w:rPr>
        <w:rFonts w:ascii="Symbol" w:hAnsi="Symbol" w:hint="default"/>
      </w:rPr>
    </w:lvl>
    <w:lvl w:ilvl="5" w:tplc="C680C86A" w:tentative="1">
      <w:start w:val="1"/>
      <w:numFmt w:val="bullet"/>
      <w:lvlText w:val=""/>
      <w:lvlJc w:val="left"/>
      <w:pPr>
        <w:tabs>
          <w:tab w:val="num" w:pos="4320"/>
        </w:tabs>
        <w:ind w:left="4320" w:hanging="360"/>
      </w:pPr>
      <w:rPr>
        <w:rFonts w:ascii="Symbol" w:hAnsi="Symbol" w:hint="default"/>
      </w:rPr>
    </w:lvl>
    <w:lvl w:ilvl="6" w:tplc="3EF4A3E8" w:tentative="1">
      <w:start w:val="1"/>
      <w:numFmt w:val="bullet"/>
      <w:lvlText w:val=""/>
      <w:lvlJc w:val="left"/>
      <w:pPr>
        <w:tabs>
          <w:tab w:val="num" w:pos="5040"/>
        </w:tabs>
        <w:ind w:left="5040" w:hanging="360"/>
      </w:pPr>
      <w:rPr>
        <w:rFonts w:ascii="Symbol" w:hAnsi="Symbol" w:hint="default"/>
      </w:rPr>
    </w:lvl>
    <w:lvl w:ilvl="7" w:tplc="9962EB5A" w:tentative="1">
      <w:start w:val="1"/>
      <w:numFmt w:val="bullet"/>
      <w:lvlText w:val=""/>
      <w:lvlJc w:val="left"/>
      <w:pPr>
        <w:tabs>
          <w:tab w:val="num" w:pos="5760"/>
        </w:tabs>
        <w:ind w:left="5760" w:hanging="360"/>
      </w:pPr>
      <w:rPr>
        <w:rFonts w:ascii="Symbol" w:hAnsi="Symbol" w:hint="default"/>
      </w:rPr>
    </w:lvl>
    <w:lvl w:ilvl="8" w:tplc="A1F24CD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5C0600"/>
    <w:multiLevelType w:val="hybridMultilevel"/>
    <w:tmpl w:val="B33A2F6E"/>
    <w:lvl w:ilvl="0" w:tplc="0268D222">
      <w:start w:val="1"/>
      <w:numFmt w:val="bullet"/>
      <w:lvlText w:val="o"/>
      <w:lvlJc w:val="left"/>
      <w:pPr>
        <w:tabs>
          <w:tab w:val="num" w:pos="720"/>
        </w:tabs>
        <w:ind w:left="720" w:hanging="360"/>
      </w:pPr>
      <w:rPr>
        <w:rFonts w:ascii="Courier New" w:hAnsi="Courier New" w:hint="default"/>
      </w:rPr>
    </w:lvl>
    <w:lvl w:ilvl="1" w:tplc="E5BA8C80">
      <w:start w:val="1"/>
      <w:numFmt w:val="bullet"/>
      <w:lvlText w:val="o"/>
      <w:lvlJc w:val="left"/>
      <w:pPr>
        <w:tabs>
          <w:tab w:val="num" w:pos="1440"/>
        </w:tabs>
        <w:ind w:left="1440" w:hanging="360"/>
      </w:pPr>
      <w:rPr>
        <w:rFonts w:ascii="Courier New" w:hAnsi="Courier New" w:hint="default"/>
      </w:rPr>
    </w:lvl>
    <w:lvl w:ilvl="2" w:tplc="71DC82A4" w:tentative="1">
      <w:start w:val="1"/>
      <w:numFmt w:val="bullet"/>
      <w:lvlText w:val="o"/>
      <w:lvlJc w:val="left"/>
      <w:pPr>
        <w:tabs>
          <w:tab w:val="num" w:pos="2160"/>
        </w:tabs>
        <w:ind w:left="2160" w:hanging="360"/>
      </w:pPr>
      <w:rPr>
        <w:rFonts w:ascii="Courier New" w:hAnsi="Courier New" w:hint="default"/>
      </w:rPr>
    </w:lvl>
    <w:lvl w:ilvl="3" w:tplc="582AAA52" w:tentative="1">
      <w:start w:val="1"/>
      <w:numFmt w:val="bullet"/>
      <w:lvlText w:val="o"/>
      <w:lvlJc w:val="left"/>
      <w:pPr>
        <w:tabs>
          <w:tab w:val="num" w:pos="2880"/>
        </w:tabs>
        <w:ind w:left="2880" w:hanging="360"/>
      </w:pPr>
      <w:rPr>
        <w:rFonts w:ascii="Courier New" w:hAnsi="Courier New" w:hint="default"/>
      </w:rPr>
    </w:lvl>
    <w:lvl w:ilvl="4" w:tplc="82F210FA" w:tentative="1">
      <w:start w:val="1"/>
      <w:numFmt w:val="bullet"/>
      <w:lvlText w:val="o"/>
      <w:lvlJc w:val="left"/>
      <w:pPr>
        <w:tabs>
          <w:tab w:val="num" w:pos="3600"/>
        </w:tabs>
        <w:ind w:left="3600" w:hanging="360"/>
      </w:pPr>
      <w:rPr>
        <w:rFonts w:ascii="Courier New" w:hAnsi="Courier New" w:hint="default"/>
      </w:rPr>
    </w:lvl>
    <w:lvl w:ilvl="5" w:tplc="8916AE56" w:tentative="1">
      <w:start w:val="1"/>
      <w:numFmt w:val="bullet"/>
      <w:lvlText w:val="o"/>
      <w:lvlJc w:val="left"/>
      <w:pPr>
        <w:tabs>
          <w:tab w:val="num" w:pos="4320"/>
        </w:tabs>
        <w:ind w:left="4320" w:hanging="360"/>
      </w:pPr>
      <w:rPr>
        <w:rFonts w:ascii="Courier New" w:hAnsi="Courier New" w:hint="default"/>
      </w:rPr>
    </w:lvl>
    <w:lvl w:ilvl="6" w:tplc="CF1E3B44" w:tentative="1">
      <w:start w:val="1"/>
      <w:numFmt w:val="bullet"/>
      <w:lvlText w:val="o"/>
      <w:lvlJc w:val="left"/>
      <w:pPr>
        <w:tabs>
          <w:tab w:val="num" w:pos="5040"/>
        </w:tabs>
        <w:ind w:left="5040" w:hanging="360"/>
      </w:pPr>
      <w:rPr>
        <w:rFonts w:ascii="Courier New" w:hAnsi="Courier New" w:hint="default"/>
      </w:rPr>
    </w:lvl>
    <w:lvl w:ilvl="7" w:tplc="02CA3AB0" w:tentative="1">
      <w:start w:val="1"/>
      <w:numFmt w:val="bullet"/>
      <w:lvlText w:val="o"/>
      <w:lvlJc w:val="left"/>
      <w:pPr>
        <w:tabs>
          <w:tab w:val="num" w:pos="5760"/>
        </w:tabs>
        <w:ind w:left="5760" w:hanging="360"/>
      </w:pPr>
      <w:rPr>
        <w:rFonts w:ascii="Courier New" w:hAnsi="Courier New" w:hint="default"/>
      </w:rPr>
    </w:lvl>
    <w:lvl w:ilvl="8" w:tplc="CBB0AF0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976710A"/>
    <w:multiLevelType w:val="hybridMultilevel"/>
    <w:tmpl w:val="258A83C8"/>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22FB35B6"/>
    <w:multiLevelType w:val="hybridMultilevel"/>
    <w:tmpl w:val="6D803CB0"/>
    <w:lvl w:ilvl="0" w:tplc="95C422A0">
      <w:start w:val="1"/>
      <w:numFmt w:val="bullet"/>
      <w:lvlText w:val="•"/>
      <w:lvlJc w:val="left"/>
      <w:pPr>
        <w:tabs>
          <w:tab w:val="num" w:pos="720"/>
        </w:tabs>
        <w:ind w:left="720" w:hanging="360"/>
      </w:pPr>
      <w:rPr>
        <w:rFonts w:ascii="Arial" w:hAnsi="Arial" w:hint="default"/>
      </w:rPr>
    </w:lvl>
    <w:lvl w:ilvl="1" w:tplc="CC48820A" w:tentative="1">
      <w:start w:val="1"/>
      <w:numFmt w:val="bullet"/>
      <w:lvlText w:val="•"/>
      <w:lvlJc w:val="left"/>
      <w:pPr>
        <w:tabs>
          <w:tab w:val="num" w:pos="1440"/>
        </w:tabs>
        <w:ind w:left="1440" w:hanging="360"/>
      </w:pPr>
      <w:rPr>
        <w:rFonts w:ascii="Arial" w:hAnsi="Arial" w:hint="default"/>
      </w:rPr>
    </w:lvl>
    <w:lvl w:ilvl="2" w:tplc="5224B270" w:tentative="1">
      <w:start w:val="1"/>
      <w:numFmt w:val="bullet"/>
      <w:lvlText w:val="•"/>
      <w:lvlJc w:val="left"/>
      <w:pPr>
        <w:tabs>
          <w:tab w:val="num" w:pos="2160"/>
        </w:tabs>
        <w:ind w:left="2160" w:hanging="360"/>
      </w:pPr>
      <w:rPr>
        <w:rFonts w:ascii="Arial" w:hAnsi="Arial" w:hint="default"/>
      </w:rPr>
    </w:lvl>
    <w:lvl w:ilvl="3" w:tplc="07C0BF26" w:tentative="1">
      <w:start w:val="1"/>
      <w:numFmt w:val="bullet"/>
      <w:lvlText w:val="•"/>
      <w:lvlJc w:val="left"/>
      <w:pPr>
        <w:tabs>
          <w:tab w:val="num" w:pos="2880"/>
        </w:tabs>
        <w:ind w:left="2880" w:hanging="360"/>
      </w:pPr>
      <w:rPr>
        <w:rFonts w:ascii="Arial" w:hAnsi="Arial" w:hint="default"/>
      </w:rPr>
    </w:lvl>
    <w:lvl w:ilvl="4" w:tplc="C76E7CBE" w:tentative="1">
      <w:start w:val="1"/>
      <w:numFmt w:val="bullet"/>
      <w:lvlText w:val="•"/>
      <w:lvlJc w:val="left"/>
      <w:pPr>
        <w:tabs>
          <w:tab w:val="num" w:pos="3600"/>
        </w:tabs>
        <w:ind w:left="3600" w:hanging="360"/>
      </w:pPr>
      <w:rPr>
        <w:rFonts w:ascii="Arial" w:hAnsi="Arial" w:hint="default"/>
      </w:rPr>
    </w:lvl>
    <w:lvl w:ilvl="5" w:tplc="E93EAC8E" w:tentative="1">
      <w:start w:val="1"/>
      <w:numFmt w:val="bullet"/>
      <w:lvlText w:val="•"/>
      <w:lvlJc w:val="left"/>
      <w:pPr>
        <w:tabs>
          <w:tab w:val="num" w:pos="4320"/>
        </w:tabs>
        <w:ind w:left="4320" w:hanging="360"/>
      </w:pPr>
      <w:rPr>
        <w:rFonts w:ascii="Arial" w:hAnsi="Arial" w:hint="default"/>
      </w:rPr>
    </w:lvl>
    <w:lvl w:ilvl="6" w:tplc="5BAAEE50" w:tentative="1">
      <w:start w:val="1"/>
      <w:numFmt w:val="bullet"/>
      <w:lvlText w:val="•"/>
      <w:lvlJc w:val="left"/>
      <w:pPr>
        <w:tabs>
          <w:tab w:val="num" w:pos="5040"/>
        </w:tabs>
        <w:ind w:left="5040" w:hanging="360"/>
      </w:pPr>
      <w:rPr>
        <w:rFonts w:ascii="Arial" w:hAnsi="Arial" w:hint="default"/>
      </w:rPr>
    </w:lvl>
    <w:lvl w:ilvl="7" w:tplc="362C887C" w:tentative="1">
      <w:start w:val="1"/>
      <w:numFmt w:val="bullet"/>
      <w:lvlText w:val="•"/>
      <w:lvlJc w:val="left"/>
      <w:pPr>
        <w:tabs>
          <w:tab w:val="num" w:pos="5760"/>
        </w:tabs>
        <w:ind w:left="5760" w:hanging="360"/>
      </w:pPr>
      <w:rPr>
        <w:rFonts w:ascii="Arial" w:hAnsi="Arial" w:hint="default"/>
      </w:rPr>
    </w:lvl>
    <w:lvl w:ilvl="8" w:tplc="91E0AD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6C6563"/>
    <w:multiLevelType w:val="hybridMultilevel"/>
    <w:tmpl w:val="C5388F7E"/>
    <w:lvl w:ilvl="0" w:tplc="4886D30E">
      <w:start w:val="1"/>
      <w:numFmt w:val="bullet"/>
      <w:lvlText w:val="•"/>
      <w:lvlJc w:val="left"/>
      <w:pPr>
        <w:tabs>
          <w:tab w:val="num" w:pos="720"/>
        </w:tabs>
        <w:ind w:left="720" w:hanging="360"/>
      </w:pPr>
      <w:rPr>
        <w:rFonts w:ascii="Arial" w:hAnsi="Arial" w:hint="default"/>
      </w:rPr>
    </w:lvl>
    <w:lvl w:ilvl="1" w:tplc="38C8B0E8">
      <w:numFmt w:val="bullet"/>
      <w:lvlText w:val="•"/>
      <w:lvlJc w:val="left"/>
      <w:pPr>
        <w:tabs>
          <w:tab w:val="num" w:pos="1440"/>
        </w:tabs>
        <w:ind w:left="1440" w:hanging="360"/>
      </w:pPr>
      <w:rPr>
        <w:rFonts w:ascii="Arial" w:hAnsi="Arial" w:hint="default"/>
      </w:rPr>
    </w:lvl>
    <w:lvl w:ilvl="2" w:tplc="4C9EE1F0" w:tentative="1">
      <w:start w:val="1"/>
      <w:numFmt w:val="bullet"/>
      <w:lvlText w:val="•"/>
      <w:lvlJc w:val="left"/>
      <w:pPr>
        <w:tabs>
          <w:tab w:val="num" w:pos="2160"/>
        </w:tabs>
        <w:ind w:left="2160" w:hanging="360"/>
      </w:pPr>
      <w:rPr>
        <w:rFonts w:ascii="Arial" w:hAnsi="Arial" w:hint="default"/>
      </w:rPr>
    </w:lvl>
    <w:lvl w:ilvl="3" w:tplc="5C14E56A" w:tentative="1">
      <w:start w:val="1"/>
      <w:numFmt w:val="bullet"/>
      <w:lvlText w:val="•"/>
      <w:lvlJc w:val="left"/>
      <w:pPr>
        <w:tabs>
          <w:tab w:val="num" w:pos="2880"/>
        </w:tabs>
        <w:ind w:left="2880" w:hanging="360"/>
      </w:pPr>
      <w:rPr>
        <w:rFonts w:ascii="Arial" w:hAnsi="Arial" w:hint="default"/>
      </w:rPr>
    </w:lvl>
    <w:lvl w:ilvl="4" w:tplc="B9A6CBC4" w:tentative="1">
      <w:start w:val="1"/>
      <w:numFmt w:val="bullet"/>
      <w:lvlText w:val="•"/>
      <w:lvlJc w:val="left"/>
      <w:pPr>
        <w:tabs>
          <w:tab w:val="num" w:pos="3600"/>
        </w:tabs>
        <w:ind w:left="3600" w:hanging="360"/>
      </w:pPr>
      <w:rPr>
        <w:rFonts w:ascii="Arial" w:hAnsi="Arial" w:hint="default"/>
      </w:rPr>
    </w:lvl>
    <w:lvl w:ilvl="5" w:tplc="95AA46F6" w:tentative="1">
      <w:start w:val="1"/>
      <w:numFmt w:val="bullet"/>
      <w:lvlText w:val="•"/>
      <w:lvlJc w:val="left"/>
      <w:pPr>
        <w:tabs>
          <w:tab w:val="num" w:pos="4320"/>
        </w:tabs>
        <w:ind w:left="4320" w:hanging="360"/>
      </w:pPr>
      <w:rPr>
        <w:rFonts w:ascii="Arial" w:hAnsi="Arial" w:hint="default"/>
      </w:rPr>
    </w:lvl>
    <w:lvl w:ilvl="6" w:tplc="A07A01B2" w:tentative="1">
      <w:start w:val="1"/>
      <w:numFmt w:val="bullet"/>
      <w:lvlText w:val="•"/>
      <w:lvlJc w:val="left"/>
      <w:pPr>
        <w:tabs>
          <w:tab w:val="num" w:pos="5040"/>
        </w:tabs>
        <w:ind w:left="5040" w:hanging="360"/>
      </w:pPr>
      <w:rPr>
        <w:rFonts w:ascii="Arial" w:hAnsi="Arial" w:hint="default"/>
      </w:rPr>
    </w:lvl>
    <w:lvl w:ilvl="7" w:tplc="7B8AE372" w:tentative="1">
      <w:start w:val="1"/>
      <w:numFmt w:val="bullet"/>
      <w:lvlText w:val="•"/>
      <w:lvlJc w:val="left"/>
      <w:pPr>
        <w:tabs>
          <w:tab w:val="num" w:pos="5760"/>
        </w:tabs>
        <w:ind w:left="5760" w:hanging="360"/>
      </w:pPr>
      <w:rPr>
        <w:rFonts w:ascii="Arial" w:hAnsi="Arial" w:hint="default"/>
      </w:rPr>
    </w:lvl>
    <w:lvl w:ilvl="8" w:tplc="4FEC68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D817E8"/>
    <w:multiLevelType w:val="hybridMultilevel"/>
    <w:tmpl w:val="19483766"/>
    <w:lvl w:ilvl="0" w:tplc="CFE419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243E57"/>
    <w:multiLevelType w:val="hybridMultilevel"/>
    <w:tmpl w:val="A3F20894"/>
    <w:lvl w:ilvl="0" w:tplc="55786E16">
      <w:start w:val="1"/>
      <w:numFmt w:val="bullet"/>
      <w:lvlText w:val=""/>
      <w:lvlJc w:val="left"/>
      <w:pPr>
        <w:tabs>
          <w:tab w:val="num" w:pos="720"/>
        </w:tabs>
        <w:ind w:left="720" w:hanging="360"/>
      </w:pPr>
      <w:rPr>
        <w:rFonts w:ascii="Symbol" w:hAnsi="Symbol" w:hint="default"/>
      </w:rPr>
    </w:lvl>
    <w:lvl w:ilvl="1" w:tplc="AC8ABF58">
      <w:numFmt w:val="bullet"/>
      <w:lvlText w:val="o"/>
      <w:lvlJc w:val="left"/>
      <w:pPr>
        <w:tabs>
          <w:tab w:val="num" w:pos="1440"/>
        </w:tabs>
        <w:ind w:left="1440" w:hanging="360"/>
      </w:pPr>
      <w:rPr>
        <w:rFonts w:ascii="Courier New" w:hAnsi="Courier New" w:hint="default"/>
      </w:rPr>
    </w:lvl>
    <w:lvl w:ilvl="2" w:tplc="1526CCC0" w:tentative="1">
      <w:start w:val="1"/>
      <w:numFmt w:val="bullet"/>
      <w:lvlText w:val=""/>
      <w:lvlJc w:val="left"/>
      <w:pPr>
        <w:tabs>
          <w:tab w:val="num" w:pos="2160"/>
        </w:tabs>
        <w:ind w:left="2160" w:hanging="360"/>
      </w:pPr>
      <w:rPr>
        <w:rFonts w:ascii="Symbol" w:hAnsi="Symbol" w:hint="default"/>
      </w:rPr>
    </w:lvl>
    <w:lvl w:ilvl="3" w:tplc="7562B0C4" w:tentative="1">
      <w:start w:val="1"/>
      <w:numFmt w:val="bullet"/>
      <w:lvlText w:val=""/>
      <w:lvlJc w:val="left"/>
      <w:pPr>
        <w:tabs>
          <w:tab w:val="num" w:pos="2880"/>
        </w:tabs>
        <w:ind w:left="2880" w:hanging="360"/>
      </w:pPr>
      <w:rPr>
        <w:rFonts w:ascii="Symbol" w:hAnsi="Symbol" w:hint="default"/>
      </w:rPr>
    </w:lvl>
    <w:lvl w:ilvl="4" w:tplc="CEA06840" w:tentative="1">
      <w:start w:val="1"/>
      <w:numFmt w:val="bullet"/>
      <w:lvlText w:val=""/>
      <w:lvlJc w:val="left"/>
      <w:pPr>
        <w:tabs>
          <w:tab w:val="num" w:pos="3600"/>
        </w:tabs>
        <w:ind w:left="3600" w:hanging="360"/>
      </w:pPr>
      <w:rPr>
        <w:rFonts w:ascii="Symbol" w:hAnsi="Symbol" w:hint="default"/>
      </w:rPr>
    </w:lvl>
    <w:lvl w:ilvl="5" w:tplc="FA5A0D28" w:tentative="1">
      <w:start w:val="1"/>
      <w:numFmt w:val="bullet"/>
      <w:lvlText w:val=""/>
      <w:lvlJc w:val="left"/>
      <w:pPr>
        <w:tabs>
          <w:tab w:val="num" w:pos="4320"/>
        </w:tabs>
        <w:ind w:left="4320" w:hanging="360"/>
      </w:pPr>
      <w:rPr>
        <w:rFonts w:ascii="Symbol" w:hAnsi="Symbol" w:hint="default"/>
      </w:rPr>
    </w:lvl>
    <w:lvl w:ilvl="6" w:tplc="3A9257F2" w:tentative="1">
      <w:start w:val="1"/>
      <w:numFmt w:val="bullet"/>
      <w:lvlText w:val=""/>
      <w:lvlJc w:val="left"/>
      <w:pPr>
        <w:tabs>
          <w:tab w:val="num" w:pos="5040"/>
        </w:tabs>
        <w:ind w:left="5040" w:hanging="360"/>
      </w:pPr>
      <w:rPr>
        <w:rFonts w:ascii="Symbol" w:hAnsi="Symbol" w:hint="default"/>
      </w:rPr>
    </w:lvl>
    <w:lvl w:ilvl="7" w:tplc="4B567180" w:tentative="1">
      <w:start w:val="1"/>
      <w:numFmt w:val="bullet"/>
      <w:lvlText w:val=""/>
      <w:lvlJc w:val="left"/>
      <w:pPr>
        <w:tabs>
          <w:tab w:val="num" w:pos="5760"/>
        </w:tabs>
        <w:ind w:left="5760" w:hanging="360"/>
      </w:pPr>
      <w:rPr>
        <w:rFonts w:ascii="Symbol" w:hAnsi="Symbol" w:hint="default"/>
      </w:rPr>
    </w:lvl>
    <w:lvl w:ilvl="8" w:tplc="A76A02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9B6011"/>
    <w:multiLevelType w:val="hybridMultilevel"/>
    <w:tmpl w:val="61EE42F8"/>
    <w:lvl w:ilvl="0" w:tplc="949A6312">
      <w:start w:val="1"/>
      <w:numFmt w:val="bullet"/>
      <w:lvlText w:val=""/>
      <w:lvlJc w:val="left"/>
      <w:pPr>
        <w:tabs>
          <w:tab w:val="num" w:pos="720"/>
        </w:tabs>
        <w:ind w:left="720" w:hanging="360"/>
      </w:pPr>
      <w:rPr>
        <w:rFonts w:ascii="Symbol" w:hAnsi="Symbol" w:hint="default"/>
      </w:rPr>
    </w:lvl>
    <w:lvl w:ilvl="1" w:tplc="389280CE">
      <w:numFmt w:val="bullet"/>
      <w:lvlText w:val="o"/>
      <w:lvlJc w:val="left"/>
      <w:pPr>
        <w:tabs>
          <w:tab w:val="num" w:pos="1440"/>
        </w:tabs>
        <w:ind w:left="1440" w:hanging="360"/>
      </w:pPr>
      <w:rPr>
        <w:rFonts w:ascii="Courier New" w:hAnsi="Courier New" w:hint="default"/>
      </w:rPr>
    </w:lvl>
    <w:lvl w:ilvl="2" w:tplc="DEA2B138" w:tentative="1">
      <w:start w:val="1"/>
      <w:numFmt w:val="bullet"/>
      <w:lvlText w:val=""/>
      <w:lvlJc w:val="left"/>
      <w:pPr>
        <w:tabs>
          <w:tab w:val="num" w:pos="2160"/>
        </w:tabs>
        <w:ind w:left="2160" w:hanging="360"/>
      </w:pPr>
      <w:rPr>
        <w:rFonts w:ascii="Symbol" w:hAnsi="Symbol" w:hint="default"/>
      </w:rPr>
    </w:lvl>
    <w:lvl w:ilvl="3" w:tplc="62164A7E" w:tentative="1">
      <w:start w:val="1"/>
      <w:numFmt w:val="bullet"/>
      <w:lvlText w:val=""/>
      <w:lvlJc w:val="left"/>
      <w:pPr>
        <w:tabs>
          <w:tab w:val="num" w:pos="2880"/>
        </w:tabs>
        <w:ind w:left="2880" w:hanging="360"/>
      </w:pPr>
      <w:rPr>
        <w:rFonts w:ascii="Symbol" w:hAnsi="Symbol" w:hint="default"/>
      </w:rPr>
    </w:lvl>
    <w:lvl w:ilvl="4" w:tplc="3E8037EC" w:tentative="1">
      <w:start w:val="1"/>
      <w:numFmt w:val="bullet"/>
      <w:lvlText w:val=""/>
      <w:lvlJc w:val="left"/>
      <w:pPr>
        <w:tabs>
          <w:tab w:val="num" w:pos="3600"/>
        </w:tabs>
        <w:ind w:left="3600" w:hanging="360"/>
      </w:pPr>
      <w:rPr>
        <w:rFonts w:ascii="Symbol" w:hAnsi="Symbol" w:hint="default"/>
      </w:rPr>
    </w:lvl>
    <w:lvl w:ilvl="5" w:tplc="B3B481E2" w:tentative="1">
      <w:start w:val="1"/>
      <w:numFmt w:val="bullet"/>
      <w:lvlText w:val=""/>
      <w:lvlJc w:val="left"/>
      <w:pPr>
        <w:tabs>
          <w:tab w:val="num" w:pos="4320"/>
        </w:tabs>
        <w:ind w:left="4320" w:hanging="360"/>
      </w:pPr>
      <w:rPr>
        <w:rFonts w:ascii="Symbol" w:hAnsi="Symbol" w:hint="default"/>
      </w:rPr>
    </w:lvl>
    <w:lvl w:ilvl="6" w:tplc="600E4D0E" w:tentative="1">
      <w:start w:val="1"/>
      <w:numFmt w:val="bullet"/>
      <w:lvlText w:val=""/>
      <w:lvlJc w:val="left"/>
      <w:pPr>
        <w:tabs>
          <w:tab w:val="num" w:pos="5040"/>
        </w:tabs>
        <w:ind w:left="5040" w:hanging="360"/>
      </w:pPr>
      <w:rPr>
        <w:rFonts w:ascii="Symbol" w:hAnsi="Symbol" w:hint="default"/>
      </w:rPr>
    </w:lvl>
    <w:lvl w:ilvl="7" w:tplc="983A7BC8" w:tentative="1">
      <w:start w:val="1"/>
      <w:numFmt w:val="bullet"/>
      <w:lvlText w:val=""/>
      <w:lvlJc w:val="left"/>
      <w:pPr>
        <w:tabs>
          <w:tab w:val="num" w:pos="5760"/>
        </w:tabs>
        <w:ind w:left="5760" w:hanging="360"/>
      </w:pPr>
      <w:rPr>
        <w:rFonts w:ascii="Symbol" w:hAnsi="Symbol" w:hint="default"/>
      </w:rPr>
    </w:lvl>
    <w:lvl w:ilvl="8" w:tplc="1408FEF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E7A443C"/>
    <w:multiLevelType w:val="hybridMultilevel"/>
    <w:tmpl w:val="06E619C4"/>
    <w:lvl w:ilvl="0" w:tplc="EDAA23C0">
      <w:start w:val="1"/>
      <w:numFmt w:val="bullet"/>
      <w:lvlText w:val=""/>
      <w:lvlJc w:val="left"/>
      <w:pPr>
        <w:tabs>
          <w:tab w:val="num" w:pos="720"/>
        </w:tabs>
        <w:ind w:left="720" w:hanging="360"/>
      </w:pPr>
      <w:rPr>
        <w:rFonts w:ascii="Symbol" w:hAnsi="Symbol" w:hint="default"/>
      </w:rPr>
    </w:lvl>
    <w:lvl w:ilvl="1" w:tplc="D26C095A">
      <w:numFmt w:val="bullet"/>
      <w:lvlText w:val="o"/>
      <w:lvlJc w:val="left"/>
      <w:pPr>
        <w:tabs>
          <w:tab w:val="num" w:pos="1440"/>
        </w:tabs>
        <w:ind w:left="1440" w:hanging="360"/>
      </w:pPr>
      <w:rPr>
        <w:rFonts w:ascii="Courier New" w:hAnsi="Courier New" w:hint="default"/>
      </w:rPr>
    </w:lvl>
    <w:lvl w:ilvl="2" w:tplc="384C345C" w:tentative="1">
      <w:start w:val="1"/>
      <w:numFmt w:val="bullet"/>
      <w:lvlText w:val=""/>
      <w:lvlJc w:val="left"/>
      <w:pPr>
        <w:tabs>
          <w:tab w:val="num" w:pos="2160"/>
        </w:tabs>
        <w:ind w:left="2160" w:hanging="360"/>
      </w:pPr>
      <w:rPr>
        <w:rFonts w:ascii="Symbol" w:hAnsi="Symbol" w:hint="default"/>
      </w:rPr>
    </w:lvl>
    <w:lvl w:ilvl="3" w:tplc="33C8ECB4" w:tentative="1">
      <w:start w:val="1"/>
      <w:numFmt w:val="bullet"/>
      <w:lvlText w:val=""/>
      <w:lvlJc w:val="left"/>
      <w:pPr>
        <w:tabs>
          <w:tab w:val="num" w:pos="2880"/>
        </w:tabs>
        <w:ind w:left="2880" w:hanging="360"/>
      </w:pPr>
      <w:rPr>
        <w:rFonts w:ascii="Symbol" w:hAnsi="Symbol" w:hint="default"/>
      </w:rPr>
    </w:lvl>
    <w:lvl w:ilvl="4" w:tplc="6FF8F310" w:tentative="1">
      <w:start w:val="1"/>
      <w:numFmt w:val="bullet"/>
      <w:lvlText w:val=""/>
      <w:lvlJc w:val="left"/>
      <w:pPr>
        <w:tabs>
          <w:tab w:val="num" w:pos="3600"/>
        </w:tabs>
        <w:ind w:left="3600" w:hanging="360"/>
      </w:pPr>
      <w:rPr>
        <w:rFonts w:ascii="Symbol" w:hAnsi="Symbol" w:hint="default"/>
      </w:rPr>
    </w:lvl>
    <w:lvl w:ilvl="5" w:tplc="6726BC7E" w:tentative="1">
      <w:start w:val="1"/>
      <w:numFmt w:val="bullet"/>
      <w:lvlText w:val=""/>
      <w:lvlJc w:val="left"/>
      <w:pPr>
        <w:tabs>
          <w:tab w:val="num" w:pos="4320"/>
        </w:tabs>
        <w:ind w:left="4320" w:hanging="360"/>
      </w:pPr>
      <w:rPr>
        <w:rFonts w:ascii="Symbol" w:hAnsi="Symbol" w:hint="default"/>
      </w:rPr>
    </w:lvl>
    <w:lvl w:ilvl="6" w:tplc="D07EE884" w:tentative="1">
      <w:start w:val="1"/>
      <w:numFmt w:val="bullet"/>
      <w:lvlText w:val=""/>
      <w:lvlJc w:val="left"/>
      <w:pPr>
        <w:tabs>
          <w:tab w:val="num" w:pos="5040"/>
        </w:tabs>
        <w:ind w:left="5040" w:hanging="360"/>
      </w:pPr>
      <w:rPr>
        <w:rFonts w:ascii="Symbol" w:hAnsi="Symbol" w:hint="default"/>
      </w:rPr>
    </w:lvl>
    <w:lvl w:ilvl="7" w:tplc="CDE66D5C" w:tentative="1">
      <w:start w:val="1"/>
      <w:numFmt w:val="bullet"/>
      <w:lvlText w:val=""/>
      <w:lvlJc w:val="left"/>
      <w:pPr>
        <w:tabs>
          <w:tab w:val="num" w:pos="5760"/>
        </w:tabs>
        <w:ind w:left="5760" w:hanging="360"/>
      </w:pPr>
      <w:rPr>
        <w:rFonts w:ascii="Symbol" w:hAnsi="Symbol" w:hint="default"/>
      </w:rPr>
    </w:lvl>
    <w:lvl w:ilvl="8" w:tplc="FB8A69C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F13908"/>
    <w:multiLevelType w:val="hybridMultilevel"/>
    <w:tmpl w:val="060E99E6"/>
    <w:lvl w:ilvl="0" w:tplc="1FA69DF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03625"/>
    <w:multiLevelType w:val="hybridMultilevel"/>
    <w:tmpl w:val="B9463ACE"/>
    <w:lvl w:ilvl="0" w:tplc="6AD4B6F2">
      <w:start w:val="1"/>
      <w:numFmt w:val="bullet"/>
      <w:lvlText w:val="•"/>
      <w:lvlJc w:val="left"/>
      <w:pPr>
        <w:tabs>
          <w:tab w:val="num" w:pos="720"/>
        </w:tabs>
        <w:ind w:left="720" w:hanging="360"/>
      </w:pPr>
      <w:rPr>
        <w:rFonts w:ascii="Arial" w:hAnsi="Arial" w:hint="default"/>
      </w:rPr>
    </w:lvl>
    <w:lvl w:ilvl="1" w:tplc="179062E2">
      <w:numFmt w:val="bullet"/>
      <w:lvlText w:val="o"/>
      <w:lvlJc w:val="left"/>
      <w:pPr>
        <w:tabs>
          <w:tab w:val="num" w:pos="1440"/>
        </w:tabs>
        <w:ind w:left="1440" w:hanging="360"/>
      </w:pPr>
      <w:rPr>
        <w:rFonts w:ascii="Courier New" w:hAnsi="Courier New" w:hint="default"/>
      </w:rPr>
    </w:lvl>
    <w:lvl w:ilvl="2" w:tplc="DE920B48" w:tentative="1">
      <w:start w:val="1"/>
      <w:numFmt w:val="bullet"/>
      <w:lvlText w:val="•"/>
      <w:lvlJc w:val="left"/>
      <w:pPr>
        <w:tabs>
          <w:tab w:val="num" w:pos="2160"/>
        </w:tabs>
        <w:ind w:left="2160" w:hanging="360"/>
      </w:pPr>
      <w:rPr>
        <w:rFonts w:ascii="Arial" w:hAnsi="Arial" w:hint="default"/>
      </w:rPr>
    </w:lvl>
    <w:lvl w:ilvl="3" w:tplc="4984C908" w:tentative="1">
      <w:start w:val="1"/>
      <w:numFmt w:val="bullet"/>
      <w:lvlText w:val="•"/>
      <w:lvlJc w:val="left"/>
      <w:pPr>
        <w:tabs>
          <w:tab w:val="num" w:pos="2880"/>
        </w:tabs>
        <w:ind w:left="2880" w:hanging="360"/>
      </w:pPr>
      <w:rPr>
        <w:rFonts w:ascii="Arial" w:hAnsi="Arial" w:hint="default"/>
      </w:rPr>
    </w:lvl>
    <w:lvl w:ilvl="4" w:tplc="B720E484" w:tentative="1">
      <w:start w:val="1"/>
      <w:numFmt w:val="bullet"/>
      <w:lvlText w:val="•"/>
      <w:lvlJc w:val="left"/>
      <w:pPr>
        <w:tabs>
          <w:tab w:val="num" w:pos="3600"/>
        </w:tabs>
        <w:ind w:left="3600" w:hanging="360"/>
      </w:pPr>
      <w:rPr>
        <w:rFonts w:ascii="Arial" w:hAnsi="Arial" w:hint="default"/>
      </w:rPr>
    </w:lvl>
    <w:lvl w:ilvl="5" w:tplc="1A00F678" w:tentative="1">
      <w:start w:val="1"/>
      <w:numFmt w:val="bullet"/>
      <w:lvlText w:val="•"/>
      <w:lvlJc w:val="left"/>
      <w:pPr>
        <w:tabs>
          <w:tab w:val="num" w:pos="4320"/>
        </w:tabs>
        <w:ind w:left="4320" w:hanging="360"/>
      </w:pPr>
      <w:rPr>
        <w:rFonts w:ascii="Arial" w:hAnsi="Arial" w:hint="default"/>
      </w:rPr>
    </w:lvl>
    <w:lvl w:ilvl="6" w:tplc="E8A0F70C" w:tentative="1">
      <w:start w:val="1"/>
      <w:numFmt w:val="bullet"/>
      <w:lvlText w:val="•"/>
      <w:lvlJc w:val="left"/>
      <w:pPr>
        <w:tabs>
          <w:tab w:val="num" w:pos="5040"/>
        </w:tabs>
        <w:ind w:left="5040" w:hanging="360"/>
      </w:pPr>
      <w:rPr>
        <w:rFonts w:ascii="Arial" w:hAnsi="Arial" w:hint="default"/>
      </w:rPr>
    </w:lvl>
    <w:lvl w:ilvl="7" w:tplc="4DBE0ABE" w:tentative="1">
      <w:start w:val="1"/>
      <w:numFmt w:val="bullet"/>
      <w:lvlText w:val="•"/>
      <w:lvlJc w:val="left"/>
      <w:pPr>
        <w:tabs>
          <w:tab w:val="num" w:pos="5760"/>
        </w:tabs>
        <w:ind w:left="5760" w:hanging="360"/>
      </w:pPr>
      <w:rPr>
        <w:rFonts w:ascii="Arial" w:hAnsi="Arial" w:hint="default"/>
      </w:rPr>
    </w:lvl>
    <w:lvl w:ilvl="8" w:tplc="617A08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B75216"/>
    <w:multiLevelType w:val="hybridMultilevel"/>
    <w:tmpl w:val="8E8C0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CF2D7C"/>
    <w:multiLevelType w:val="hybridMultilevel"/>
    <w:tmpl w:val="5978EB72"/>
    <w:lvl w:ilvl="0" w:tplc="F4A04812">
      <w:start w:val="1"/>
      <w:numFmt w:val="bullet"/>
      <w:lvlText w:val="•"/>
      <w:lvlJc w:val="left"/>
      <w:pPr>
        <w:tabs>
          <w:tab w:val="num" w:pos="720"/>
        </w:tabs>
        <w:ind w:left="720" w:hanging="360"/>
      </w:pPr>
      <w:rPr>
        <w:rFonts w:ascii="Arial" w:hAnsi="Arial" w:hint="default"/>
      </w:rPr>
    </w:lvl>
    <w:lvl w:ilvl="1" w:tplc="51268332">
      <w:numFmt w:val="bullet"/>
      <w:lvlText w:val="o"/>
      <w:lvlJc w:val="left"/>
      <w:pPr>
        <w:tabs>
          <w:tab w:val="num" w:pos="1440"/>
        </w:tabs>
        <w:ind w:left="1440" w:hanging="360"/>
      </w:pPr>
      <w:rPr>
        <w:rFonts w:ascii="Courier New" w:hAnsi="Courier New" w:hint="default"/>
      </w:rPr>
    </w:lvl>
    <w:lvl w:ilvl="2" w:tplc="9A24D562">
      <w:numFmt w:val="bullet"/>
      <w:lvlText w:val=""/>
      <w:lvlJc w:val="left"/>
      <w:pPr>
        <w:tabs>
          <w:tab w:val="num" w:pos="2160"/>
        </w:tabs>
        <w:ind w:left="2160" w:hanging="360"/>
      </w:pPr>
      <w:rPr>
        <w:rFonts w:ascii="Wingdings" w:hAnsi="Wingdings" w:hint="default"/>
      </w:rPr>
    </w:lvl>
    <w:lvl w:ilvl="3" w:tplc="9A4E4852" w:tentative="1">
      <w:start w:val="1"/>
      <w:numFmt w:val="bullet"/>
      <w:lvlText w:val="•"/>
      <w:lvlJc w:val="left"/>
      <w:pPr>
        <w:tabs>
          <w:tab w:val="num" w:pos="2880"/>
        </w:tabs>
        <w:ind w:left="2880" w:hanging="360"/>
      </w:pPr>
      <w:rPr>
        <w:rFonts w:ascii="Arial" w:hAnsi="Arial" w:hint="default"/>
      </w:rPr>
    </w:lvl>
    <w:lvl w:ilvl="4" w:tplc="DF20790C" w:tentative="1">
      <w:start w:val="1"/>
      <w:numFmt w:val="bullet"/>
      <w:lvlText w:val="•"/>
      <w:lvlJc w:val="left"/>
      <w:pPr>
        <w:tabs>
          <w:tab w:val="num" w:pos="3600"/>
        </w:tabs>
        <w:ind w:left="3600" w:hanging="360"/>
      </w:pPr>
      <w:rPr>
        <w:rFonts w:ascii="Arial" w:hAnsi="Arial" w:hint="default"/>
      </w:rPr>
    </w:lvl>
    <w:lvl w:ilvl="5" w:tplc="676866DA" w:tentative="1">
      <w:start w:val="1"/>
      <w:numFmt w:val="bullet"/>
      <w:lvlText w:val="•"/>
      <w:lvlJc w:val="left"/>
      <w:pPr>
        <w:tabs>
          <w:tab w:val="num" w:pos="4320"/>
        </w:tabs>
        <w:ind w:left="4320" w:hanging="360"/>
      </w:pPr>
      <w:rPr>
        <w:rFonts w:ascii="Arial" w:hAnsi="Arial" w:hint="default"/>
      </w:rPr>
    </w:lvl>
    <w:lvl w:ilvl="6" w:tplc="28989F38" w:tentative="1">
      <w:start w:val="1"/>
      <w:numFmt w:val="bullet"/>
      <w:lvlText w:val="•"/>
      <w:lvlJc w:val="left"/>
      <w:pPr>
        <w:tabs>
          <w:tab w:val="num" w:pos="5040"/>
        </w:tabs>
        <w:ind w:left="5040" w:hanging="360"/>
      </w:pPr>
      <w:rPr>
        <w:rFonts w:ascii="Arial" w:hAnsi="Arial" w:hint="default"/>
      </w:rPr>
    </w:lvl>
    <w:lvl w:ilvl="7" w:tplc="C3842318" w:tentative="1">
      <w:start w:val="1"/>
      <w:numFmt w:val="bullet"/>
      <w:lvlText w:val="•"/>
      <w:lvlJc w:val="left"/>
      <w:pPr>
        <w:tabs>
          <w:tab w:val="num" w:pos="5760"/>
        </w:tabs>
        <w:ind w:left="5760" w:hanging="360"/>
      </w:pPr>
      <w:rPr>
        <w:rFonts w:ascii="Arial" w:hAnsi="Arial" w:hint="default"/>
      </w:rPr>
    </w:lvl>
    <w:lvl w:ilvl="8" w:tplc="9758AA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345189"/>
    <w:multiLevelType w:val="hybridMultilevel"/>
    <w:tmpl w:val="693C8810"/>
    <w:lvl w:ilvl="0" w:tplc="2E2E105C">
      <w:start w:val="1"/>
      <w:numFmt w:val="bullet"/>
      <w:lvlText w:val="o"/>
      <w:lvlJc w:val="left"/>
      <w:pPr>
        <w:tabs>
          <w:tab w:val="num" w:pos="720"/>
        </w:tabs>
        <w:ind w:left="720" w:hanging="360"/>
      </w:pPr>
      <w:rPr>
        <w:rFonts w:ascii="Courier New" w:hAnsi="Courier New" w:hint="default"/>
      </w:rPr>
    </w:lvl>
    <w:lvl w:ilvl="1" w:tplc="DCD6BF44">
      <w:start w:val="1"/>
      <w:numFmt w:val="bullet"/>
      <w:lvlText w:val="o"/>
      <w:lvlJc w:val="left"/>
      <w:pPr>
        <w:tabs>
          <w:tab w:val="num" w:pos="1440"/>
        </w:tabs>
        <w:ind w:left="1440" w:hanging="360"/>
      </w:pPr>
      <w:rPr>
        <w:rFonts w:ascii="Courier New" w:hAnsi="Courier New" w:hint="default"/>
      </w:rPr>
    </w:lvl>
    <w:lvl w:ilvl="2" w:tplc="03C2950C">
      <w:numFmt w:val="bullet"/>
      <w:lvlText w:val=""/>
      <w:lvlJc w:val="left"/>
      <w:pPr>
        <w:tabs>
          <w:tab w:val="num" w:pos="2160"/>
        </w:tabs>
        <w:ind w:left="2160" w:hanging="360"/>
      </w:pPr>
      <w:rPr>
        <w:rFonts w:ascii="Wingdings" w:hAnsi="Wingdings" w:hint="default"/>
      </w:rPr>
    </w:lvl>
    <w:lvl w:ilvl="3" w:tplc="6E6468E4" w:tentative="1">
      <w:start w:val="1"/>
      <w:numFmt w:val="bullet"/>
      <w:lvlText w:val="o"/>
      <w:lvlJc w:val="left"/>
      <w:pPr>
        <w:tabs>
          <w:tab w:val="num" w:pos="2880"/>
        </w:tabs>
        <w:ind w:left="2880" w:hanging="360"/>
      </w:pPr>
      <w:rPr>
        <w:rFonts w:ascii="Courier New" w:hAnsi="Courier New" w:hint="default"/>
      </w:rPr>
    </w:lvl>
    <w:lvl w:ilvl="4" w:tplc="743A434C" w:tentative="1">
      <w:start w:val="1"/>
      <w:numFmt w:val="bullet"/>
      <w:lvlText w:val="o"/>
      <w:lvlJc w:val="left"/>
      <w:pPr>
        <w:tabs>
          <w:tab w:val="num" w:pos="3600"/>
        </w:tabs>
        <w:ind w:left="3600" w:hanging="360"/>
      </w:pPr>
      <w:rPr>
        <w:rFonts w:ascii="Courier New" w:hAnsi="Courier New" w:hint="default"/>
      </w:rPr>
    </w:lvl>
    <w:lvl w:ilvl="5" w:tplc="3092A3FA" w:tentative="1">
      <w:start w:val="1"/>
      <w:numFmt w:val="bullet"/>
      <w:lvlText w:val="o"/>
      <w:lvlJc w:val="left"/>
      <w:pPr>
        <w:tabs>
          <w:tab w:val="num" w:pos="4320"/>
        </w:tabs>
        <w:ind w:left="4320" w:hanging="360"/>
      </w:pPr>
      <w:rPr>
        <w:rFonts w:ascii="Courier New" w:hAnsi="Courier New" w:hint="default"/>
      </w:rPr>
    </w:lvl>
    <w:lvl w:ilvl="6" w:tplc="34BC77F8" w:tentative="1">
      <w:start w:val="1"/>
      <w:numFmt w:val="bullet"/>
      <w:lvlText w:val="o"/>
      <w:lvlJc w:val="left"/>
      <w:pPr>
        <w:tabs>
          <w:tab w:val="num" w:pos="5040"/>
        </w:tabs>
        <w:ind w:left="5040" w:hanging="360"/>
      </w:pPr>
      <w:rPr>
        <w:rFonts w:ascii="Courier New" w:hAnsi="Courier New" w:hint="default"/>
      </w:rPr>
    </w:lvl>
    <w:lvl w:ilvl="7" w:tplc="E250D8FC" w:tentative="1">
      <w:start w:val="1"/>
      <w:numFmt w:val="bullet"/>
      <w:lvlText w:val="o"/>
      <w:lvlJc w:val="left"/>
      <w:pPr>
        <w:tabs>
          <w:tab w:val="num" w:pos="5760"/>
        </w:tabs>
        <w:ind w:left="5760" w:hanging="360"/>
      </w:pPr>
      <w:rPr>
        <w:rFonts w:ascii="Courier New" w:hAnsi="Courier New" w:hint="default"/>
      </w:rPr>
    </w:lvl>
    <w:lvl w:ilvl="8" w:tplc="ECEE1F1A"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01659DE"/>
    <w:multiLevelType w:val="hybridMultilevel"/>
    <w:tmpl w:val="D6287834"/>
    <w:lvl w:ilvl="0" w:tplc="F162E848">
      <w:start w:val="1"/>
      <w:numFmt w:val="bullet"/>
      <w:lvlText w:val="•"/>
      <w:lvlJc w:val="left"/>
      <w:pPr>
        <w:tabs>
          <w:tab w:val="num" w:pos="720"/>
        </w:tabs>
        <w:ind w:left="720" w:hanging="360"/>
      </w:pPr>
      <w:rPr>
        <w:rFonts w:ascii="Arial" w:hAnsi="Arial" w:hint="default"/>
      </w:rPr>
    </w:lvl>
    <w:lvl w:ilvl="1" w:tplc="D2DCF5DC">
      <w:numFmt w:val="bullet"/>
      <w:lvlText w:val="o"/>
      <w:lvlJc w:val="left"/>
      <w:pPr>
        <w:tabs>
          <w:tab w:val="num" w:pos="1440"/>
        </w:tabs>
        <w:ind w:left="1440" w:hanging="360"/>
      </w:pPr>
      <w:rPr>
        <w:rFonts w:ascii="Courier New" w:hAnsi="Courier New" w:hint="default"/>
      </w:rPr>
    </w:lvl>
    <w:lvl w:ilvl="2" w:tplc="9A60050E">
      <w:numFmt w:val="bullet"/>
      <w:lvlText w:val=""/>
      <w:lvlJc w:val="left"/>
      <w:pPr>
        <w:tabs>
          <w:tab w:val="num" w:pos="2160"/>
        </w:tabs>
        <w:ind w:left="2160" w:hanging="360"/>
      </w:pPr>
      <w:rPr>
        <w:rFonts w:ascii="Wingdings" w:hAnsi="Wingdings" w:hint="default"/>
      </w:rPr>
    </w:lvl>
    <w:lvl w:ilvl="3" w:tplc="4D7E45E0" w:tentative="1">
      <w:start w:val="1"/>
      <w:numFmt w:val="bullet"/>
      <w:lvlText w:val="•"/>
      <w:lvlJc w:val="left"/>
      <w:pPr>
        <w:tabs>
          <w:tab w:val="num" w:pos="2880"/>
        </w:tabs>
        <w:ind w:left="2880" w:hanging="360"/>
      </w:pPr>
      <w:rPr>
        <w:rFonts w:ascii="Arial" w:hAnsi="Arial" w:hint="default"/>
      </w:rPr>
    </w:lvl>
    <w:lvl w:ilvl="4" w:tplc="FEBAF07E" w:tentative="1">
      <w:start w:val="1"/>
      <w:numFmt w:val="bullet"/>
      <w:lvlText w:val="•"/>
      <w:lvlJc w:val="left"/>
      <w:pPr>
        <w:tabs>
          <w:tab w:val="num" w:pos="3600"/>
        </w:tabs>
        <w:ind w:left="3600" w:hanging="360"/>
      </w:pPr>
      <w:rPr>
        <w:rFonts w:ascii="Arial" w:hAnsi="Arial" w:hint="default"/>
      </w:rPr>
    </w:lvl>
    <w:lvl w:ilvl="5" w:tplc="AAFC0A36" w:tentative="1">
      <w:start w:val="1"/>
      <w:numFmt w:val="bullet"/>
      <w:lvlText w:val="•"/>
      <w:lvlJc w:val="left"/>
      <w:pPr>
        <w:tabs>
          <w:tab w:val="num" w:pos="4320"/>
        </w:tabs>
        <w:ind w:left="4320" w:hanging="360"/>
      </w:pPr>
      <w:rPr>
        <w:rFonts w:ascii="Arial" w:hAnsi="Arial" w:hint="default"/>
      </w:rPr>
    </w:lvl>
    <w:lvl w:ilvl="6" w:tplc="3266F62A" w:tentative="1">
      <w:start w:val="1"/>
      <w:numFmt w:val="bullet"/>
      <w:lvlText w:val="•"/>
      <w:lvlJc w:val="left"/>
      <w:pPr>
        <w:tabs>
          <w:tab w:val="num" w:pos="5040"/>
        </w:tabs>
        <w:ind w:left="5040" w:hanging="360"/>
      </w:pPr>
      <w:rPr>
        <w:rFonts w:ascii="Arial" w:hAnsi="Arial" w:hint="default"/>
      </w:rPr>
    </w:lvl>
    <w:lvl w:ilvl="7" w:tplc="5CD25FCA" w:tentative="1">
      <w:start w:val="1"/>
      <w:numFmt w:val="bullet"/>
      <w:lvlText w:val="•"/>
      <w:lvlJc w:val="left"/>
      <w:pPr>
        <w:tabs>
          <w:tab w:val="num" w:pos="5760"/>
        </w:tabs>
        <w:ind w:left="5760" w:hanging="360"/>
      </w:pPr>
      <w:rPr>
        <w:rFonts w:ascii="Arial" w:hAnsi="Arial" w:hint="default"/>
      </w:rPr>
    </w:lvl>
    <w:lvl w:ilvl="8" w:tplc="581459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056EDF"/>
    <w:multiLevelType w:val="hybridMultilevel"/>
    <w:tmpl w:val="A2C4D4F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43100425"/>
    <w:multiLevelType w:val="hybridMultilevel"/>
    <w:tmpl w:val="FE046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9572A0"/>
    <w:multiLevelType w:val="hybridMultilevel"/>
    <w:tmpl w:val="EB28F7AA"/>
    <w:lvl w:ilvl="0" w:tplc="DD827824">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9311BF"/>
    <w:multiLevelType w:val="hybridMultilevel"/>
    <w:tmpl w:val="19483766"/>
    <w:lvl w:ilvl="0" w:tplc="CFE419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877E2E"/>
    <w:multiLevelType w:val="hybridMultilevel"/>
    <w:tmpl w:val="176E2576"/>
    <w:lvl w:ilvl="0" w:tplc="81588490">
      <w:start w:val="1"/>
      <w:numFmt w:val="bullet"/>
      <w:lvlText w:val=""/>
      <w:lvlJc w:val="left"/>
      <w:pPr>
        <w:tabs>
          <w:tab w:val="num" w:pos="720"/>
        </w:tabs>
        <w:ind w:left="720" w:hanging="360"/>
      </w:pPr>
      <w:rPr>
        <w:rFonts w:ascii="Symbol" w:hAnsi="Symbol" w:hint="default"/>
      </w:rPr>
    </w:lvl>
    <w:lvl w:ilvl="1" w:tplc="E7BA46D8" w:tentative="1">
      <w:start w:val="1"/>
      <w:numFmt w:val="bullet"/>
      <w:lvlText w:val=""/>
      <w:lvlJc w:val="left"/>
      <w:pPr>
        <w:tabs>
          <w:tab w:val="num" w:pos="1440"/>
        </w:tabs>
        <w:ind w:left="1440" w:hanging="360"/>
      </w:pPr>
      <w:rPr>
        <w:rFonts w:ascii="Symbol" w:hAnsi="Symbol" w:hint="default"/>
      </w:rPr>
    </w:lvl>
    <w:lvl w:ilvl="2" w:tplc="4378E99A" w:tentative="1">
      <w:start w:val="1"/>
      <w:numFmt w:val="bullet"/>
      <w:lvlText w:val=""/>
      <w:lvlJc w:val="left"/>
      <w:pPr>
        <w:tabs>
          <w:tab w:val="num" w:pos="2160"/>
        </w:tabs>
        <w:ind w:left="2160" w:hanging="360"/>
      </w:pPr>
      <w:rPr>
        <w:rFonts w:ascii="Symbol" w:hAnsi="Symbol" w:hint="default"/>
      </w:rPr>
    </w:lvl>
    <w:lvl w:ilvl="3" w:tplc="42A63F4C" w:tentative="1">
      <w:start w:val="1"/>
      <w:numFmt w:val="bullet"/>
      <w:lvlText w:val=""/>
      <w:lvlJc w:val="left"/>
      <w:pPr>
        <w:tabs>
          <w:tab w:val="num" w:pos="2880"/>
        </w:tabs>
        <w:ind w:left="2880" w:hanging="360"/>
      </w:pPr>
      <w:rPr>
        <w:rFonts w:ascii="Symbol" w:hAnsi="Symbol" w:hint="default"/>
      </w:rPr>
    </w:lvl>
    <w:lvl w:ilvl="4" w:tplc="C43CCDEC" w:tentative="1">
      <w:start w:val="1"/>
      <w:numFmt w:val="bullet"/>
      <w:lvlText w:val=""/>
      <w:lvlJc w:val="left"/>
      <w:pPr>
        <w:tabs>
          <w:tab w:val="num" w:pos="3600"/>
        </w:tabs>
        <w:ind w:left="3600" w:hanging="360"/>
      </w:pPr>
      <w:rPr>
        <w:rFonts w:ascii="Symbol" w:hAnsi="Symbol" w:hint="default"/>
      </w:rPr>
    </w:lvl>
    <w:lvl w:ilvl="5" w:tplc="69520584" w:tentative="1">
      <w:start w:val="1"/>
      <w:numFmt w:val="bullet"/>
      <w:lvlText w:val=""/>
      <w:lvlJc w:val="left"/>
      <w:pPr>
        <w:tabs>
          <w:tab w:val="num" w:pos="4320"/>
        </w:tabs>
        <w:ind w:left="4320" w:hanging="360"/>
      </w:pPr>
      <w:rPr>
        <w:rFonts w:ascii="Symbol" w:hAnsi="Symbol" w:hint="default"/>
      </w:rPr>
    </w:lvl>
    <w:lvl w:ilvl="6" w:tplc="E0D27630" w:tentative="1">
      <w:start w:val="1"/>
      <w:numFmt w:val="bullet"/>
      <w:lvlText w:val=""/>
      <w:lvlJc w:val="left"/>
      <w:pPr>
        <w:tabs>
          <w:tab w:val="num" w:pos="5040"/>
        </w:tabs>
        <w:ind w:left="5040" w:hanging="360"/>
      </w:pPr>
      <w:rPr>
        <w:rFonts w:ascii="Symbol" w:hAnsi="Symbol" w:hint="default"/>
      </w:rPr>
    </w:lvl>
    <w:lvl w:ilvl="7" w:tplc="A4A0102C" w:tentative="1">
      <w:start w:val="1"/>
      <w:numFmt w:val="bullet"/>
      <w:lvlText w:val=""/>
      <w:lvlJc w:val="left"/>
      <w:pPr>
        <w:tabs>
          <w:tab w:val="num" w:pos="5760"/>
        </w:tabs>
        <w:ind w:left="5760" w:hanging="360"/>
      </w:pPr>
      <w:rPr>
        <w:rFonts w:ascii="Symbol" w:hAnsi="Symbol" w:hint="default"/>
      </w:rPr>
    </w:lvl>
    <w:lvl w:ilvl="8" w:tplc="A31A9D4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E444DC7"/>
    <w:multiLevelType w:val="hybridMultilevel"/>
    <w:tmpl w:val="86863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8C0494"/>
    <w:multiLevelType w:val="hybridMultilevel"/>
    <w:tmpl w:val="7D8ABF80"/>
    <w:lvl w:ilvl="0" w:tplc="04929B28">
      <w:start w:val="1"/>
      <w:numFmt w:val="bullet"/>
      <w:lvlText w:val=""/>
      <w:lvlJc w:val="left"/>
      <w:pPr>
        <w:tabs>
          <w:tab w:val="num" w:pos="720"/>
        </w:tabs>
        <w:ind w:left="720" w:hanging="360"/>
      </w:pPr>
      <w:rPr>
        <w:rFonts w:ascii="Symbol" w:hAnsi="Symbol" w:hint="default"/>
      </w:rPr>
    </w:lvl>
    <w:lvl w:ilvl="1" w:tplc="D6DEB192" w:tentative="1">
      <w:start w:val="1"/>
      <w:numFmt w:val="bullet"/>
      <w:lvlText w:val=""/>
      <w:lvlJc w:val="left"/>
      <w:pPr>
        <w:tabs>
          <w:tab w:val="num" w:pos="1440"/>
        </w:tabs>
        <w:ind w:left="1440" w:hanging="360"/>
      </w:pPr>
      <w:rPr>
        <w:rFonts w:ascii="Symbol" w:hAnsi="Symbol" w:hint="default"/>
      </w:rPr>
    </w:lvl>
    <w:lvl w:ilvl="2" w:tplc="D5BAC67A" w:tentative="1">
      <w:start w:val="1"/>
      <w:numFmt w:val="bullet"/>
      <w:lvlText w:val=""/>
      <w:lvlJc w:val="left"/>
      <w:pPr>
        <w:tabs>
          <w:tab w:val="num" w:pos="2160"/>
        </w:tabs>
        <w:ind w:left="2160" w:hanging="360"/>
      </w:pPr>
      <w:rPr>
        <w:rFonts w:ascii="Symbol" w:hAnsi="Symbol" w:hint="default"/>
      </w:rPr>
    </w:lvl>
    <w:lvl w:ilvl="3" w:tplc="E4FC3F80" w:tentative="1">
      <w:start w:val="1"/>
      <w:numFmt w:val="bullet"/>
      <w:lvlText w:val=""/>
      <w:lvlJc w:val="left"/>
      <w:pPr>
        <w:tabs>
          <w:tab w:val="num" w:pos="2880"/>
        </w:tabs>
        <w:ind w:left="2880" w:hanging="360"/>
      </w:pPr>
      <w:rPr>
        <w:rFonts w:ascii="Symbol" w:hAnsi="Symbol" w:hint="default"/>
      </w:rPr>
    </w:lvl>
    <w:lvl w:ilvl="4" w:tplc="93B29DE8" w:tentative="1">
      <w:start w:val="1"/>
      <w:numFmt w:val="bullet"/>
      <w:lvlText w:val=""/>
      <w:lvlJc w:val="left"/>
      <w:pPr>
        <w:tabs>
          <w:tab w:val="num" w:pos="3600"/>
        </w:tabs>
        <w:ind w:left="3600" w:hanging="360"/>
      </w:pPr>
      <w:rPr>
        <w:rFonts w:ascii="Symbol" w:hAnsi="Symbol" w:hint="default"/>
      </w:rPr>
    </w:lvl>
    <w:lvl w:ilvl="5" w:tplc="786C2E14" w:tentative="1">
      <w:start w:val="1"/>
      <w:numFmt w:val="bullet"/>
      <w:lvlText w:val=""/>
      <w:lvlJc w:val="left"/>
      <w:pPr>
        <w:tabs>
          <w:tab w:val="num" w:pos="4320"/>
        </w:tabs>
        <w:ind w:left="4320" w:hanging="360"/>
      </w:pPr>
      <w:rPr>
        <w:rFonts w:ascii="Symbol" w:hAnsi="Symbol" w:hint="default"/>
      </w:rPr>
    </w:lvl>
    <w:lvl w:ilvl="6" w:tplc="4218F32A" w:tentative="1">
      <w:start w:val="1"/>
      <w:numFmt w:val="bullet"/>
      <w:lvlText w:val=""/>
      <w:lvlJc w:val="left"/>
      <w:pPr>
        <w:tabs>
          <w:tab w:val="num" w:pos="5040"/>
        </w:tabs>
        <w:ind w:left="5040" w:hanging="360"/>
      </w:pPr>
      <w:rPr>
        <w:rFonts w:ascii="Symbol" w:hAnsi="Symbol" w:hint="default"/>
      </w:rPr>
    </w:lvl>
    <w:lvl w:ilvl="7" w:tplc="59101E06" w:tentative="1">
      <w:start w:val="1"/>
      <w:numFmt w:val="bullet"/>
      <w:lvlText w:val=""/>
      <w:lvlJc w:val="left"/>
      <w:pPr>
        <w:tabs>
          <w:tab w:val="num" w:pos="5760"/>
        </w:tabs>
        <w:ind w:left="5760" w:hanging="360"/>
      </w:pPr>
      <w:rPr>
        <w:rFonts w:ascii="Symbol" w:hAnsi="Symbol" w:hint="default"/>
      </w:rPr>
    </w:lvl>
    <w:lvl w:ilvl="8" w:tplc="4C2A5B0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EC76127"/>
    <w:multiLevelType w:val="hybridMultilevel"/>
    <w:tmpl w:val="C9D45A02"/>
    <w:lvl w:ilvl="0" w:tplc="5E2AFE1A">
      <w:start w:val="1"/>
      <w:numFmt w:val="bullet"/>
      <w:lvlText w:val=""/>
      <w:lvlJc w:val="left"/>
      <w:pPr>
        <w:tabs>
          <w:tab w:val="num" w:pos="720"/>
        </w:tabs>
        <w:ind w:left="720" w:hanging="360"/>
      </w:pPr>
      <w:rPr>
        <w:rFonts w:ascii="Symbol" w:hAnsi="Symbol" w:hint="default"/>
      </w:rPr>
    </w:lvl>
    <w:lvl w:ilvl="1" w:tplc="EB4428AC">
      <w:numFmt w:val="bullet"/>
      <w:lvlText w:val="o"/>
      <w:lvlJc w:val="left"/>
      <w:pPr>
        <w:tabs>
          <w:tab w:val="num" w:pos="1440"/>
        </w:tabs>
        <w:ind w:left="1440" w:hanging="360"/>
      </w:pPr>
      <w:rPr>
        <w:rFonts w:ascii="Courier New" w:hAnsi="Courier New" w:hint="default"/>
      </w:rPr>
    </w:lvl>
    <w:lvl w:ilvl="2" w:tplc="B7E67474">
      <w:numFmt w:val="bullet"/>
      <w:lvlText w:val=""/>
      <w:lvlJc w:val="left"/>
      <w:pPr>
        <w:tabs>
          <w:tab w:val="num" w:pos="2160"/>
        </w:tabs>
        <w:ind w:left="2160" w:hanging="360"/>
      </w:pPr>
      <w:rPr>
        <w:rFonts w:ascii="Wingdings" w:hAnsi="Wingdings" w:hint="default"/>
      </w:rPr>
    </w:lvl>
    <w:lvl w:ilvl="3" w:tplc="0E5E7806" w:tentative="1">
      <w:start w:val="1"/>
      <w:numFmt w:val="bullet"/>
      <w:lvlText w:val=""/>
      <w:lvlJc w:val="left"/>
      <w:pPr>
        <w:tabs>
          <w:tab w:val="num" w:pos="2880"/>
        </w:tabs>
        <w:ind w:left="2880" w:hanging="360"/>
      </w:pPr>
      <w:rPr>
        <w:rFonts w:ascii="Symbol" w:hAnsi="Symbol" w:hint="default"/>
      </w:rPr>
    </w:lvl>
    <w:lvl w:ilvl="4" w:tplc="EAC2DD5C" w:tentative="1">
      <w:start w:val="1"/>
      <w:numFmt w:val="bullet"/>
      <w:lvlText w:val=""/>
      <w:lvlJc w:val="left"/>
      <w:pPr>
        <w:tabs>
          <w:tab w:val="num" w:pos="3600"/>
        </w:tabs>
        <w:ind w:left="3600" w:hanging="360"/>
      </w:pPr>
      <w:rPr>
        <w:rFonts w:ascii="Symbol" w:hAnsi="Symbol" w:hint="default"/>
      </w:rPr>
    </w:lvl>
    <w:lvl w:ilvl="5" w:tplc="91107772" w:tentative="1">
      <w:start w:val="1"/>
      <w:numFmt w:val="bullet"/>
      <w:lvlText w:val=""/>
      <w:lvlJc w:val="left"/>
      <w:pPr>
        <w:tabs>
          <w:tab w:val="num" w:pos="4320"/>
        </w:tabs>
        <w:ind w:left="4320" w:hanging="360"/>
      </w:pPr>
      <w:rPr>
        <w:rFonts w:ascii="Symbol" w:hAnsi="Symbol" w:hint="default"/>
      </w:rPr>
    </w:lvl>
    <w:lvl w:ilvl="6" w:tplc="E28E0BDA" w:tentative="1">
      <w:start w:val="1"/>
      <w:numFmt w:val="bullet"/>
      <w:lvlText w:val=""/>
      <w:lvlJc w:val="left"/>
      <w:pPr>
        <w:tabs>
          <w:tab w:val="num" w:pos="5040"/>
        </w:tabs>
        <w:ind w:left="5040" w:hanging="360"/>
      </w:pPr>
      <w:rPr>
        <w:rFonts w:ascii="Symbol" w:hAnsi="Symbol" w:hint="default"/>
      </w:rPr>
    </w:lvl>
    <w:lvl w:ilvl="7" w:tplc="13FE4A36" w:tentative="1">
      <w:start w:val="1"/>
      <w:numFmt w:val="bullet"/>
      <w:lvlText w:val=""/>
      <w:lvlJc w:val="left"/>
      <w:pPr>
        <w:tabs>
          <w:tab w:val="num" w:pos="5760"/>
        </w:tabs>
        <w:ind w:left="5760" w:hanging="360"/>
      </w:pPr>
      <w:rPr>
        <w:rFonts w:ascii="Symbol" w:hAnsi="Symbol" w:hint="default"/>
      </w:rPr>
    </w:lvl>
    <w:lvl w:ilvl="8" w:tplc="46FA332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98217DA"/>
    <w:multiLevelType w:val="hybridMultilevel"/>
    <w:tmpl w:val="19483766"/>
    <w:lvl w:ilvl="0" w:tplc="CFE419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E453611"/>
    <w:multiLevelType w:val="hybridMultilevel"/>
    <w:tmpl w:val="A2C4D4F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6094554B"/>
    <w:multiLevelType w:val="hybridMultilevel"/>
    <w:tmpl w:val="86863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B3935"/>
    <w:multiLevelType w:val="hybridMultilevel"/>
    <w:tmpl w:val="ACF4B3EE"/>
    <w:lvl w:ilvl="0" w:tplc="67D4969E">
      <w:start w:val="1"/>
      <w:numFmt w:val="bullet"/>
      <w:lvlText w:val=""/>
      <w:lvlJc w:val="left"/>
      <w:pPr>
        <w:tabs>
          <w:tab w:val="num" w:pos="720"/>
        </w:tabs>
        <w:ind w:left="720" w:hanging="360"/>
      </w:pPr>
      <w:rPr>
        <w:rFonts w:ascii="Symbol" w:hAnsi="Symbol" w:hint="default"/>
      </w:rPr>
    </w:lvl>
    <w:lvl w:ilvl="1" w:tplc="CB6A2E04" w:tentative="1">
      <w:start w:val="1"/>
      <w:numFmt w:val="bullet"/>
      <w:lvlText w:val=""/>
      <w:lvlJc w:val="left"/>
      <w:pPr>
        <w:tabs>
          <w:tab w:val="num" w:pos="1440"/>
        </w:tabs>
        <w:ind w:left="1440" w:hanging="360"/>
      </w:pPr>
      <w:rPr>
        <w:rFonts w:ascii="Symbol" w:hAnsi="Symbol" w:hint="default"/>
      </w:rPr>
    </w:lvl>
    <w:lvl w:ilvl="2" w:tplc="A072C1CA" w:tentative="1">
      <w:start w:val="1"/>
      <w:numFmt w:val="bullet"/>
      <w:lvlText w:val=""/>
      <w:lvlJc w:val="left"/>
      <w:pPr>
        <w:tabs>
          <w:tab w:val="num" w:pos="2160"/>
        </w:tabs>
        <w:ind w:left="2160" w:hanging="360"/>
      </w:pPr>
      <w:rPr>
        <w:rFonts w:ascii="Symbol" w:hAnsi="Symbol" w:hint="default"/>
      </w:rPr>
    </w:lvl>
    <w:lvl w:ilvl="3" w:tplc="0F1A9A4C" w:tentative="1">
      <w:start w:val="1"/>
      <w:numFmt w:val="bullet"/>
      <w:lvlText w:val=""/>
      <w:lvlJc w:val="left"/>
      <w:pPr>
        <w:tabs>
          <w:tab w:val="num" w:pos="2880"/>
        </w:tabs>
        <w:ind w:left="2880" w:hanging="360"/>
      </w:pPr>
      <w:rPr>
        <w:rFonts w:ascii="Symbol" w:hAnsi="Symbol" w:hint="default"/>
      </w:rPr>
    </w:lvl>
    <w:lvl w:ilvl="4" w:tplc="DD267E4C" w:tentative="1">
      <w:start w:val="1"/>
      <w:numFmt w:val="bullet"/>
      <w:lvlText w:val=""/>
      <w:lvlJc w:val="left"/>
      <w:pPr>
        <w:tabs>
          <w:tab w:val="num" w:pos="3600"/>
        </w:tabs>
        <w:ind w:left="3600" w:hanging="360"/>
      </w:pPr>
      <w:rPr>
        <w:rFonts w:ascii="Symbol" w:hAnsi="Symbol" w:hint="default"/>
      </w:rPr>
    </w:lvl>
    <w:lvl w:ilvl="5" w:tplc="C7048A1E" w:tentative="1">
      <w:start w:val="1"/>
      <w:numFmt w:val="bullet"/>
      <w:lvlText w:val=""/>
      <w:lvlJc w:val="left"/>
      <w:pPr>
        <w:tabs>
          <w:tab w:val="num" w:pos="4320"/>
        </w:tabs>
        <w:ind w:left="4320" w:hanging="360"/>
      </w:pPr>
      <w:rPr>
        <w:rFonts w:ascii="Symbol" w:hAnsi="Symbol" w:hint="default"/>
      </w:rPr>
    </w:lvl>
    <w:lvl w:ilvl="6" w:tplc="38349948" w:tentative="1">
      <w:start w:val="1"/>
      <w:numFmt w:val="bullet"/>
      <w:lvlText w:val=""/>
      <w:lvlJc w:val="left"/>
      <w:pPr>
        <w:tabs>
          <w:tab w:val="num" w:pos="5040"/>
        </w:tabs>
        <w:ind w:left="5040" w:hanging="360"/>
      </w:pPr>
      <w:rPr>
        <w:rFonts w:ascii="Symbol" w:hAnsi="Symbol" w:hint="default"/>
      </w:rPr>
    </w:lvl>
    <w:lvl w:ilvl="7" w:tplc="E85259F0" w:tentative="1">
      <w:start w:val="1"/>
      <w:numFmt w:val="bullet"/>
      <w:lvlText w:val=""/>
      <w:lvlJc w:val="left"/>
      <w:pPr>
        <w:tabs>
          <w:tab w:val="num" w:pos="5760"/>
        </w:tabs>
        <w:ind w:left="5760" w:hanging="360"/>
      </w:pPr>
      <w:rPr>
        <w:rFonts w:ascii="Symbol" w:hAnsi="Symbol" w:hint="default"/>
      </w:rPr>
    </w:lvl>
    <w:lvl w:ilvl="8" w:tplc="D278D61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578026C"/>
    <w:multiLevelType w:val="hybridMultilevel"/>
    <w:tmpl w:val="EA9E43C8"/>
    <w:lvl w:ilvl="0" w:tplc="4176B54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05196"/>
    <w:multiLevelType w:val="hybridMultilevel"/>
    <w:tmpl w:val="6066A764"/>
    <w:lvl w:ilvl="0" w:tplc="11924EAA">
      <w:start w:val="1"/>
      <w:numFmt w:val="bullet"/>
      <w:lvlText w:val=""/>
      <w:lvlJc w:val="left"/>
      <w:pPr>
        <w:tabs>
          <w:tab w:val="num" w:pos="720"/>
        </w:tabs>
        <w:ind w:left="720" w:hanging="360"/>
      </w:pPr>
      <w:rPr>
        <w:rFonts w:ascii="Symbol" w:hAnsi="Symbol" w:hint="default"/>
      </w:rPr>
    </w:lvl>
    <w:lvl w:ilvl="1" w:tplc="4F609C04">
      <w:numFmt w:val="bullet"/>
      <w:lvlText w:val="o"/>
      <w:lvlJc w:val="left"/>
      <w:pPr>
        <w:tabs>
          <w:tab w:val="num" w:pos="1440"/>
        </w:tabs>
        <w:ind w:left="1440" w:hanging="360"/>
      </w:pPr>
      <w:rPr>
        <w:rFonts w:ascii="Courier New" w:hAnsi="Courier New" w:hint="default"/>
      </w:rPr>
    </w:lvl>
    <w:lvl w:ilvl="2" w:tplc="BA90B298">
      <w:numFmt w:val="bullet"/>
      <w:lvlText w:val=""/>
      <w:lvlJc w:val="left"/>
      <w:pPr>
        <w:tabs>
          <w:tab w:val="num" w:pos="2160"/>
        </w:tabs>
        <w:ind w:left="2160" w:hanging="360"/>
      </w:pPr>
      <w:rPr>
        <w:rFonts w:ascii="Wingdings" w:hAnsi="Wingdings" w:hint="default"/>
      </w:rPr>
    </w:lvl>
    <w:lvl w:ilvl="3" w:tplc="EC2012EE" w:tentative="1">
      <w:start w:val="1"/>
      <w:numFmt w:val="bullet"/>
      <w:lvlText w:val=""/>
      <w:lvlJc w:val="left"/>
      <w:pPr>
        <w:tabs>
          <w:tab w:val="num" w:pos="2880"/>
        </w:tabs>
        <w:ind w:left="2880" w:hanging="360"/>
      </w:pPr>
      <w:rPr>
        <w:rFonts w:ascii="Symbol" w:hAnsi="Symbol" w:hint="default"/>
      </w:rPr>
    </w:lvl>
    <w:lvl w:ilvl="4" w:tplc="B5C4C6CC" w:tentative="1">
      <w:start w:val="1"/>
      <w:numFmt w:val="bullet"/>
      <w:lvlText w:val=""/>
      <w:lvlJc w:val="left"/>
      <w:pPr>
        <w:tabs>
          <w:tab w:val="num" w:pos="3600"/>
        </w:tabs>
        <w:ind w:left="3600" w:hanging="360"/>
      </w:pPr>
      <w:rPr>
        <w:rFonts w:ascii="Symbol" w:hAnsi="Symbol" w:hint="default"/>
      </w:rPr>
    </w:lvl>
    <w:lvl w:ilvl="5" w:tplc="21B6C316" w:tentative="1">
      <w:start w:val="1"/>
      <w:numFmt w:val="bullet"/>
      <w:lvlText w:val=""/>
      <w:lvlJc w:val="left"/>
      <w:pPr>
        <w:tabs>
          <w:tab w:val="num" w:pos="4320"/>
        </w:tabs>
        <w:ind w:left="4320" w:hanging="360"/>
      </w:pPr>
      <w:rPr>
        <w:rFonts w:ascii="Symbol" w:hAnsi="Symbol" w:hint="default"/>
      </w:rPr>
    </w:lvl>
    <w:lvl w:ilvl="6" w:tplc="DFC40570" w:tentative="1">
      <w:start w:val="1"/>
      <w:numFmt w:val="bullet"/>
      <w:lvlText w:val=""/>
      <w:lvlJc w:val="left"/>
      <w:pPr>
        <w:tabs>
          <w:tab w:val="num" w:pos="5040"/>
        </w:tabs>
        <w:ind w:left="5040" w:hanging="360"/>
      </w:pPr>
      <w:rPr>
        <w:rFonts w:ascii="Symbol" w:hAnsi="Symbol" w:hint="default"/>
      </w:rPr>
    </w:lvl>
    <w:lvl w:ilvl="7" w:tplc="0588A9BC" w:tentative="1">
      <w:start w:val="1"/>
      <w:numFmt w:val="bullet"/>
      <w:lvlText w:val=""/>
      <w:lvlJc w:val="left"/>
      <w:pPr>
        <w:tabs>
          <w:tab w:val="num" w:pos="5760"/>
        </w:tabs>
        <w:ind w:left="5760" w:hanging="360"/>
      </w:pPr>
      <w:rPr>
        <w:rFonts w:ascii="Symbol" w:hAnsi="Symbol" w:hint="default"/>
      </w:rPr>
    </w:lvl>
    <w:lvl w:ilvl="8" w:tplc="15F0DFA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9467A00"/>
    <w:multiLevelType w:val="hybridMultilevel"/>
    <w:tmpl w:val="520641EE"/>
    <w:lvl w:ilvl="0" w:tplc="B8E255DC">
      <w:start w:val="1"/>
      <w:numFmt w:val="bullet"/>
      <w:lvlText w:val="•"/>
      <w:lvlJc w:val="left"/>
      <w:pPr>
        <w:tabs>
          <w:tab w:val="num" w:pos="720"/>
        </w:tabs>
        <w:ind w:left="720" w:hanging="360"/>
      </w:pPr>
      <w:rPr>
        <w:rFonts w:ascii="Arial" w:hAnsi="Arial" w:hint="default"/>
      </w:rPr>
    </w:lvl>
    <w:lvl w:ilvl="1" w:tplc="659A38C4">
      <w:numFmt w:val="bullet"/>
      <w:lvlText w:val="o"/>
      <w:lvlJc w:val="left"/>
      <w:pPr>
        <w:tabs>
          <w:tab w:val="num" w:pos="1440"/>
        </w:tabs>
        <w:ind w:left="1440" w:hanging="360"/>
      </w:pPr>
      <w:rPr>
        <w:rFonts w:ascii="Courier New" w:hAnsi="Courier New" w:hint="default"/>
      </w:rPr>
    </w:lvl>
    <w:lvl w:ilvl="2" w:tplc="2FFEA610">
      <w:numFmt w:val="bullet"/>
      <w:lvlText w:val=""/>
      <w:lvlJc w:val="left"/>
      <w:pPr>
        <w:tabs>
          <w:tab w:val="num" w:pos="2160"/>
        </w:tabs>
        <w:ind w:left="2160" w:hanging="360"/>
      </w:pPr>
      <w:rPr>
        <w:rFonts w:ascii="Wingdings" w:hAnsi="Wingdings" w:hint="default"/>
      </w:rPr>
    </w:lvl>
    <w:lvl w:ilvl="3" w:tplc="1D0E2BFC" w:tentative="1">
      <w:start w:val="1"/>
      <w:numFmt w:val="bullet"/>
      <w:lvlText w:val="•"/>
      <w:lvlJc w:val="left"/>
      <w:pPr>
        <w:tabs>
          <w:tab w:val="num" w:pos="2880"/>
        </w:tabs>
        <w:ind w:left="2880" w:hanging="360"/>
      </w:pPr>
      <w:rPr>
        <w:rFonts w:ascii="Arial" w:hAnsi="Arial" w:hint="default"/>
      </w:rPr>
    </w:lvl>
    <w:lvl w:ilvl="4" w:tplc="E46483B8" w:tentative="1">
      <w:start w:val="1"/>
      <w:numFmt w:val="bullet"/>
      <w:lvlText w:val="•"/>
      <w:lvlJc w:val="left"/>
      <w:pPr>
        <w:tabs>
          <w:tab w:val="num" w:pos="3600"/>
        </w:tabs>
        <w:ind w:left="3600" w:hanging="360"/>
      </w:pPr>
      <w:rPr>
        <w:rFonts w:ascii="Arial" w:hAnsi="Arial" w:hint="default"/>
      </w:rPr>
    </w:lvl>
    <w:lvl w:ilvl="5" w:tplc="9168D5FA" w:tentative="1">
      <w:start w:val="1"/>
      <w:numFmt w:val="bullet"/>
      <w:lvlText w:val="•"/>
      <w:lvlJc w:val="left"/>
      <w:pPr>
        <w:tabs>
          <w:tab w:val="num" w:pos="4320"/>
        </w:tabs>
        <w:ind w:left="4320" w:hanging="360"/>
      </w:pPr>
      <w:rPr>
        <w:rFonts w:ascii="Arial" w:hAnsi="Arial" w:hint="default"/>
      </w:rPr>
    </w:lvl>
    <w:lvl w:ilvl="6" w:tplc="6D388A6E" w:tentative="1">
      <w:start w:val="1"/>
      <w:numFmt w:val="bullet"/>
      <w:lvlText w:val="•"/>
      <w:lvlJc w:val="left"/>
      <w:pPr>
        <w:tabs>
          <w:tab w:val="num" w:pos="5040"/>
        </w:tabs>
        <w:ind w:left="5040" w:hanging="360"/>
      </w:pPr>
      <w:rPr>
        <w:rFonts w:ascii="Arial" w:hAnsi="Arial" w:hint="default"/>
      </w:rPr>
    </w:lvl>
    <w:lvl w:ilvl="7" w:tplc="0AF48722" w:tentative="1">
      <w:start w:val="1"/>
      <w:numFmt w:val="bullet"/>
      <w:lvlText w:val="•"/>
      <w:lvlJc w:val="left"/>
      <w:pPr>
        <w:tabs>
          <w:tab w:val="num" w:pos="5760"/>
        </w:tabs>
        <w:ind w:left="5760" w:hanging="360"/>
      </w:pPr>
      <w:rPr>
        <w:rFonts w:ascii="Arial" w:hAnsi="Arial" w:hint="default"/>
      </w:rPr>
    </w:lvl>
    <w:lvl w:ilvl="8" w:tplc="A32E91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5A6090"/>
    <w:multiLevelType w:val="hybridMultilevel"/>
    <w:tmpl w:val="6C509C88"/>
    <w:lvl w:ilvl="0" w:tplc="A2144956">
      <w:start w:val="1"/>
      <w:numFmt w:val="bullet"/>
      <w:lvlText w:val="•"/>
      <w:lvlJc w:val="left"/>
      <w:pPr>
        <w:tabs>
          <w:tab w:val="num" w:pos="720"/>
        </w:tabs>
        <w:ind w:left="720" w:hanging="360"/>
      </w:pPr>
      <w:rPr>
        <w:rFonts w:ascii="Arial" w:hAnsi="Arial" w:hint="default"/>
      </w:rPr>
    </w:lvl>
    <w:lvl w:ilvl="1" w:tplc="BBEA7E04">
      <w:start w:val="1"/>
      <w:numFmt w:val="bullet"/>
      <w:lvlText w:val="•"/>
      <w:lvlJc w:val="left"/>
      <w:pPr>
        <w:tabs>
          <w:tab w:val="num" w:pos="1440"/>
        </w:tabs>
        <w:ind w:left="1440" w:hanging="360"/>
      </w:pPr>
      <w:rPr>
        <w:rFonts w:ascii="Arial" w:hAnsi="Arial" w:hint="default"/>
      </w:rPr>
    </w:lvl>
    <w:lvl w:ilvl="2" w:tplc="EA2AE50E">
      <w:start w:val="1"/>
      <w:numFmt w:val="bullet"/>
      <w:lvlText w:val="•"/>
      <w:lvlJc w:val="left"/>
      <w:pPr>
        <w:tabs>
          <w:tab w:val="num" w:pos="2160"/>
        </w:tabs>
        <w:ind w:left="2160" w:hanging="360"/>
      </w:pPr>
      <w:rPr>
        <w:rFonts w:ascii="Arial" w:hAnsi="Arial" w:hint="default"/>
      </w:rPr>
    </w:lvl>
    <w:lvl w:ilvl="3" w:tplc="FDAC5FD6" w:tentative="1">
      <w:start w:val="1"/>
      <w:numFmt w:val="bullet"/>
      <w:lvlText w:val="•"/>
      <w:lvlJc w:val="left"/>
      <w:pPr>
        <w:tabs>
          <w:tab w:val="num" w:pos="2880"/>
        </w:tabs>
        <w:ind w:left="2880" w:hanging="360"/>
      </w:pPr>
      <w:rPr>
        <w:rFonts w:ascii="Arial" w:hAnsi="Arial" w:hint="default"/>
      </w:rPr>
    </w:lvl>
    <w:lvl w:ilvl="4" w:tplc="EB8AB686" w:tentative="1">
      <w:start w:val="1"/>
      <w:numFmt w:val="bullet"/>
      <w:lvlText w:val="•"/>
      <w:lvlJc w:val="left"/>
      <w:pPr>
        <w:tabs>
          <w:tab w:val="num" w:pos="3600"/>
        </w:tabs>
        <w:ind w:left="3600" w:hanging="360"/>
      </w:pPr>
      <w:rPr>
        <w:rFonts w:ascii="Arial" w:hAnsi="Arial" w:hint="default"/>
      </w:rPr>
    </w:lvl>
    <w:lvl w:ilvl="5" w:tplc="C70EEEF0" w:tentative="1">
      <w:start w:val="1"/>
      <w:numFmt w:val="bullet"/>
      <w:lvlText w:val="•"/>
      <w:lvlJc w:val="left"/>
      <w:pPr>
        <w:tabs>
          <w:tab w:val="num" w:pos="4320"/>
        </w:tabs>
        <w:ind w:left="4320" w:hanging="360"/>
      </w:pPr>
      <w:rPr>
        <w:rFonts w:ascii="Arial" w:hAnsi="Arial" w:hint="default"/>
      </w:rPr>
    </w:lvl>
    <w:lvl w:ilvl="6" w:tplc="F9445EB8" w:tentative="1">
      <w:start w:val="1"/>
      <w:numFmt w:val="bullet"/>
      <w:lvlText w:val="•"/>
      <w:lvlJc w:val="left"/>
      <w:pPr>
        <w:tabs>
          <w:tab w:val="num" w:pos="5040"/>
        </w:tabs>
        <w:ind w:left="5040" w:hanging="360"/>
      </w:pPr>
      <w:rPr>
        <w:rFonts w:ascii="Arial" w:hAnsi="Arial" w:hint="default"/>
      </w:rPr>
    </w:lvl>
    <w:lvl w:ilvl="7" w:tplc="2F5C5860" w:tentative="1">
      <w:start w:val="1"/>
      <w:numFmt w:val="bullet"/>
      <w:lvlText w:val="•"/>
      <w:lvlJc w:val="left"/>
      <w:pPr>
        <w:tabs>
          <w:tab w:val="num" w:pos="5760"/>
        </w:tabs>
        <w:ind w:left="5760" w:hanging="360"/>
      </w:pPr>
      <w:rPr>
        <w:rFonts w:ascii="Arial" w:hAnsi="Arial" w:hint="default"/>
      </w:rPr>
    </w:lvl>
    <w:lvl w:ilvl="8" w:tplc="DAA0BED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514DC4"/>
    <w:multiLevelType w:val="hybridMultilevel"/>
    <w:tmpl w:val="FC1093B0"/>
    <w:lvl w:ilvl="0" w:tplc="1C682A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F3064"/>
    <w:multiLevelType w:val="hybridMultilevel"/>
    <w:tmpl w:val="4C26E6F4"/>
    <w:lvl w:ilvl="0" w:tplc="DC066A2A">
      <w:start w:val="1"/>
      <w:numFmt w:val="bullet"/>
      <w:lvlText w:val="•"/>
      <w:lvlJc w:val="left"/>
      <w:pPr>
        <w:tabs>
          <w:tab w:val="num" w:pos="720"/>
        </w:tabs>
        <w:ind w:left="720" w:hanging="360"/>
      </w:pPr>
      <w:rPr>
        <w:rFonts w:ascii="Arial" w:hAnsi="Arial" w:hint="default"/>
      </w:rPr>
    </w:lvl>
    <w:lvl w:ilvl="1" w:tplc="55ECD588" w:tentative="1">
      <w:start w:val="1"/>
      <w:numFmt w:val="bullet"/>
      <w:lvlText w:val="•"/>
      <w:lvlJc w:val="left"/>
      <w:pPr>
        <w:tabs>
          <w:tab w:val="num" w:pos="1440"/>
        </w:tabs>
        <w:ind w:left="1440" w:hanging="360"/>
      </w:pPr>
      <w:rPr>
        <w:rFonts w:ascii="Arial" w:hAnsi="Arial" w:hint="default"/>
      </w:rPr>
    </w:lvl>
    <w:lvl w:ilvl="2" w:tplc="4E5C8858" w:tentative="1">
      <w:start w:val="1"/>
      <w:numFmt w:val="bullet"/>
      <w:lvlText w:val="•"/>
      <w:lvlJc w:val="left"/>
      <w:pPr>
        <w:tabs>
          <w:tab w:val="num" w:pos="2160"/>
        </w:tabs>
        <w:ind w:left="2160" w:hanging="360"/>
      </w:pPr>
      <w:rPr>
        <w:rFonts w:ascii="Arial" w:hAnsi="Arial" w:hint="default"/>
      </w:rPr>
    </w:lvl>
    <w:lvl w:ilvl="3" w:tplc="2E8654AC" w:tentative="1">
      <w:start w:val="1"/>
      <w:numFmt w:val="bullet"/>
      <w:lvlText w:val="•"/>
      <w:lvlJc w:val="left"/>
      <w:pPr>
        <w:tabs>
          <w:tab w:val="num" w:pos="2880"/>
        </w:tabs>
        <w:ind w:left="2880" w:hanging="360"/>
      </w:pPr>
      <w:rPr>
        <w:rFonts w:ascii="Arial" w:hAnsi="Arial" w:hint="default"/>
      </w:rPr>
    </w:lvl>
    <w:lvl w:ilvl="4" w:tplc="A410828A" w:tentative="1">
      <w:start w:val="1"/>
      <w:numFmt w:val="bullet"/>
      <w:lvlText w:val="•"/>
      <w:lvlJc w:val="left"/>
      <w:pPr>
        <w:tabs>
          <w:tab w:val="num" w:pos="3600"/>
        </w:tabs>
        <w:ind w:left="3600" w:hanging="360"/>
      </w:pPr>
      <w:rPr>
        <w:rFonts w:ascii="Arial" w:hAnsi="Arial" w:hint="default"/>
      </w:rPr>
    </w:lvl>
    <w:lvl w:ilvl="5" w:tplc="4EE65B3C" w:tentative="1">
      <w:start w:val="1"/>
      <w:numFmt w:val="bullet"/>
      <w:lvlText w:val="•"/>
      <w:lvlJc w:val="left"/>
      <w:pPr>
        <w:tabs>
          <w:tab w:val="num" w:pos="4320"/>
        </w:tabs>
        <w:ind w:left="4320" w:hanging="360"/>
      </w:pPr>
      <w:rPr>
        <w:rFonts w:ascii="Arial" w:hAnsi="Arial" w:hint="default"/>
      </w:rPr>
    </w:lvl>
    <w:lvl w:ilvl="6" w:tplc="7FB85286" w:tentative="1">
      <w:start w:val="1"/>
      <w:numFmt w:val="bullet"/>
      <w:lvlText w:val="•"/>
      <w:lvlJc w:val="left"/>
      <w:pPr>
        <w:tabs>
          <w:tab w:val="num" w:pos="5040"/>
        </w:tabs>
        <w:ind w:left="5040" w:hanging="360"/>
      </w:pPr>
      <w:rPr>
        <w:rFonts w:ascii="Arial" w:hAnsi="Arial" w:hint="default"/>
      </w:rPr>
    </w:lvl>
    <w:lvl w:ilvl="7" w:tplc="3F7E27A4" w:tentative="1">
      <w:start w:val="1"/>
      <w:numFmt w:val="bullet"/>
      <w:lvlText w:val="•"/>
      <w:lvlJc w:val="left"/>
      <w:pPr>
        <w:tabs>
          <w:tab w:val="num" w:pos="5760"/>
        </w:tabs>
        <w:ind w:left="5760" w:hanging="360"/>
      </w:pPr>
      <w:rPr>
        <w:rFonts w:ascii="Arial" w:hAnsi="Arial" w:hint="default"/>
      </w:rPr>
    </w:lvl>
    <w:lvl w:ilvl="8" w:tplc="184EE0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064BE5"/>
    <w:multiLevelType w:val="hybridMultilevel"/>
    <w:tmpl w:val="19483766"/>
    <w:lvl w:ilvl="0" w:tplc="CFE419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44713"/>
    <w:multiLevelType w:val="hybridMultilevel"/>
    <w:tmpl w:val="E932A64A"/>
    <w:lvl w:ilvl="0" w:tplc="D750B164">
      <w:start w:val="1"/>
      <w:numFmt w:val="bullet"/>
      <w:lvlText w:val="•"/>
      <w:lvlJc w:val="left"/>
      <w:pPr>
        <w:tabs>
          <w:tab w:val="num" w:pos="720"/>
        </w:tabs>
        <w:ind w:left="720" w:hanging="360"/>
      </w:pPr>
      <w:rPr>
        <w:rFonts w:ascii="Arial" w:hAnsi="Arial" w:hint="default"/>
      </w:rPr>
    </w:lvl>
    <w:lvl w:ilvl="1" w:tplc="B8901C22">
      <w:numFmt w:val="bullet"/>
      <w:lvlText w:val="•"/>
      <w:lvlJc w:val="left"/>
      <w:pPr>
        <w:tabs>
          <w:tab w:val="num" w:pos="1440"/>
        </w:tabs>
        <w:ind w:left="1440" w:hanging="360"/>
      </w:pPr>
      <w:rPr>
        <w:rFonts w:ascii="Arial" w:hAnsi="Arial" w:hint="default"/>
      </w:rPr>
    </w:lvl>
    <w:lvl w:ilvl="2" w:tplc="ADECBF24">
      <w:start w:val="1"/>
      <w:numFmt w:val="bullet"/>
      <w:lvlText w:val="•"/>
      <w:lvlJc w:val="left"/>
      <w:pPr>
        <w:tabs>
          <w:tab w:val="num" w:pos="2160"/>
        </w:tabs>
        <w:ind w:left="2160" w:hanging="360"/>
      </w:pPr>
      <w:rPr>
        <w:rFonts w:ascii="Arial" w:hAnsi="Arial" w:hint="default"/>
      </w:rPr>
    </w:lvl>
    <w:lvl w:ilvl="3" w:tplc="7D14D9A0" w:tentative="1">
      <w:start w:val="1"/>
      <w:numFmt w:val="bullet"/>
      <w:lvlText w:val="•"/>
      <w:lvlJc w:val="left"/>
      <w:pPr>
        <w:tabs>
          <w:tab w:val="num" w:pos="2880"/>
        </w:tabs>
        <w:ind w:left="2880" w:hanging="360"/>
      </w:pPr>
      <w:rPr>
        <w:rFonts w:ascii="Arial" w:hAnsi="Arial" w:hint="default"/>
      </w:rPr>
    </w:lvl>
    <w:lvl w:ilvl="4" w:tplc="73888B26" w:tentative="1">
      <w:start w:val="1"/>
      <w:numFmt w:val="bullet"/>
      <w:lvlText w:val="•"/>
      <w:lvlJc w:val="left"/>
      <w:pPr>
        <w:tabs>
          <w:tab w:val="num" w:pos="3600"/>
        </w:tabs>
        <w:ind w:left="3600" w:hanging="360"/>
      </w:pPr>
      <w:rPr>
        <w:rFonts w:ascii="Arial" w:hAnsi="Arial" w:hint="default"/>
      </w:rPr>
    </w:lvl>
    <w:lvl w:ilvl="5" w:tplc="DC5A08F0" w:tentative="1">
      <w:start w:val="1"/>
      <w:numFmt w:val="bullet"/>
      <w:lvlText w:val="•"/>
      <w:lvlJc w:val="left"/>
      <w:pPr>
        <w:tabs>
          <w:tab w:val="num" w:pos="4320"/>
        </w:tabs>
        <w:ind w:left="4320" w:hanging="360"/>
      </w:pPr>
      <w:rPr>
        <w:rFonts w:ascii="Arial" w:hAnsi="Arial" w:hint="default"/>
      </w:rPr>
    </w:lvl>
    <w:lvl w:ilvl="6" w:tplc="4BF42CF2" w:tentative="1">
      <w:start w:val="1"/>
      <w:numFmt w:val="bullet"/>
      <w:lvlText w:val="•"/>
      <w:lvlJc w:val="left"/>
      <w:pPr>
        <w:tabs>
          <w:tab w:val="num" w:pos="5040"/>
        </w:tabs>
        <w:ind w:left="5040" w:hanging="360"/>
      </w:pPr>
      <w:rPr>
        <w:rFonts w:ascii="Arial" w:hAnsi="Arial" w:hint="default"/>
      </w:rPr>
    </w:lvl>
    <w:lvl w:ilvl="7" w:tplc="BE404BAA" w:tentative="1">
      <w:start w:val="1"/>
      <w:numFmt w:val="bullet"/>
      <w:lvlText w:val="•"/>
      <w:lvlJc w:val="left"/>
      <w:pPr>
        <w:tabs>
          <w:tab w:val="num" w:pos="5760"/>
        </w:tabs>
        <w:ind w:left="5760" w:hanging="360"/>
      </w:pPr>
      <w:rPr>
        <w:rFonts w:ascii="Arial" w:hAnsi="Arial" w:hint="default"/>
      </w:rPr>
    </w:lvl>
    <w:lvl w:ilvl="8" w:tplc="4386DBB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1"/>
  </w:num>
  <w:num w:numId="6">
    <w:abstractNumId w:val="24"/>
  </w:num>
  <w:num w:numId="7">
    <w:abstractNumId w:val="26"/>
  </w:num>
  <w:num w:numId="8">
    <w:abstractNumId w:val="13"/>
  </w:num>
  <w:num w:numId="9">
    <w:abstractNumId w:val="15"/>
  </w:num>
  <w:num w:numId="10">
    <w:abstractNumId w:val="35"/>
  </w:num>
  <w:num w:numId="11">
    <w:abstractNumId w:val="20"/>
  </w:num>
  <w:num w:numId="12">
    <w:abstractNumId w:val="2"/>
  </w:num>
  <w:num w:numId="13">
    <w:abstractNumId w:val="10"/>
  </w:num>
  <w:num w:numId="14">
    <w:abstractNumId w:val="7"/>
  </w:num>
  <w:num w:numId="15">
    <w:abstractNumId w:val="14"/>
  </w:num>
  <w:num w:numId="16">
    <w:abstractNumId w:val="21"/>
  </w:num>
  <w:num w:numId="17">
    <w:abstractNumId w:val="5"/>
  </w:num>
  <w:num w:numId="18">
    <w:abstractNumId w:val="4"/>
  </w:num>
  <w:num w:numId="19">
    <w:abstractNumId w:val="29"/>
  </w:num>
  <w:num w:numId="20">
    <w:abstractNumId w:val="16"/>
  </w:num>
  <w:num w:numId="21">
    <w:abstractNumId w:val="23"/>
  </w:num>
  <w:num w:numId="22">
    <w:abstractNumId w:val="32"/>
  </w:num>
  <w:num w:numId="23">
    <w:abstractNumId w:val="17"/>
  </w:num>
  <w:num w:numId="24">
    <w:abstractNumId w:val="19"/>
  </w:num>
  <w:num w:numId="25">
    <w:abstractNumId w:val="18"/>
  </w:num>
  <w:num w:numId="26">
    <w:abstractNumId w:val="40"/>
  </w:num>
  <w:num w:numId="27">
    <w:abstractNumId w:val="9"/>
  </w:num>
  <w:num w:numId="28">
    <w:abstractNumId w:val="0"/>
  </w:num>
  <w:num w:numId="29">
    <w:abstractNumId w:val="31"/>
  </w:num>
  <w:num w:numId="30">
    <w:abstractNumId w:val="28"/>
  </w:num>
  <w:num w:numId="31">
    <w:abstractNumId w:val="33"/>
  </w:num>
  <w:num w:numId="32">
    <w:abstractNumId w:val="30"/>
  </w:num>
  <w:num w:numId="33">
    <w:abstractNumId w:val="27"/>
  </w:num>
  <w:num w:numId="34">
    <w:abstractNumId w:val="12"/>
  </w:num>
  <w:num w:numId="35">
    <w:abstractNumId w:val="11"/>
  </w:num>
  <w:num w:numId="36">
    <w:abstractNumId w:val="42"/>
  </w:num>
  <w:num w:numId="37">
    <w:abstractNumId w:val="39"/>
  </w:num>
  <w:num w:numId="38">
    <w:abstractNumId w:val="6"/>
  </w:num>
  <w:num w:numId="39">
    <w:abstractNumId w:val="34"/>
  </w:num>
  <w:num w:numId="40">
    <w:abstractNumId w:val="38"/>
  </w:num>
  <w:num w:numId="41">
    <w:abstractNumId w:val="3"/>
  </w:num>
  <w:num w:numId="42">
    <w:abstractNumId w:val="8"/>
  </w:num>
  <w:num w:numId="43">
    <w:abstractNumId w:val="37"/>
  </w:num>
  <w:num w:numId="44">
    <w:abstractNumId w:val="36"/>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D5B"/>
    <w:rsid w:val="000009CD"/>
    <w:rsid w:val="00000E2A"/>
    <w:rsid w:val="0000136D"/>
    <w:rsid w:val="00001A94"/>
    <w:rsid w:val="00002338"/>
    <w:rsid w:val="00002510"/>
    <w:rsid w:val="00003A7D"/>
    <w:rsid w:val="0000465B"/>
    <w:rsid w:val="00006EA0"/>
    <w:rsid w:val="000103AB"/>
    <w:rsid w:val="00010640"/>
    <w:rsid w:val="000108FD"/>
    <w:rsid w:val="00011412"/>
    <w:rsid w:val="00011CA8"/>
    <w:rsid w:val="00011E1E"/>
    <w:rsid w:val="0001494E"/>
    <w:rsid w:val="00017302"/>
    <w:rsid w:val="000173BD"/>
    <w:rsid w:val="0001795B"/>
    <w:rsid w:val="00017FBD"/>
    <w:rsid w:val="00020638"/>
    <w:rsid w:val="00020FB8"/>
    <w:rsid w:val="0002129B"/>
    <w:rsid w:val="00021666"/>
    <w:rsid w:val="0002203E"/>
    <w:rsid w:val="000221D1"/>
    <w:rsid w:val="0002249A"/>
    <w:rsid w:val="000241A7"/>
    <w:rsid w:val="00024241"/>
    <w:rsid w:val="00024EAF"/>
    <w:rsid w:val="000279DA"/>
    <w:rsid w:val="000279F6"/>
    <w:rsid w:val="00030309"/>
    <w:rsid w:val="0003060D"/>
    <w:rsid w:val="0003107C"/>
    <w:rsid w:val="0003204E"/>
    <w:rsid w:val="0003235C"/>
    <w:rsid w:val="0003252C"/>
    <w:rsid w:val="000336EF"/>
    <w:rsid w:val="00033914"/>
    <w:rsid w:val="00033F5F"/>
    <w:rsid w:val="00034671"/>
    <w:rsid w:val="000348FD"/>
    <w:rsid w:val="00034F25"/>
    <w:rsid w:val="0003539F"/>
    <w:rsid w:val="00036181"/>
    <w:rsid w:val="00036387"/>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992"/>
    <w:rsid w:val="00053ED5"/>
    <w:rsid w:val="00054327"/>
    <w:rsid w:val="00055796"/>
    <w:rsid w:val="000558FC"/>
    <w:rsid w:val="00061B43"/>
    <w:rsid w:val="00062A59"/>
    <w:rsid w:val="00062E99"/>
    <w:rsid w:val="00063324"/>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4C1D"/>
    <w:rsid w:val="00075ACE"/>
    <w:rsid w:val="00077936"/>
    <w:rsid w:val="00080232"/>
    <w:rsid w:val="00080256"/>
    <w:rsid w:val="000803CC"/>
    <w:rsid w:val="00080BF6"/>
    <w:rsid w:val="00080E13"/>
    <w:rsid w:val="00080EE8"/>
    <w:rsid w:val="00081975"/>
    <w:rsid w:val="00081C33"/>
    <w:rsid w:val="0008211D"/>
    <w:rsid w:val="00082B86"/>
    <w:rsid w:val="00083259"/>
    <w:rsid w:val="00083C9C"/>
    <w:rsid w:val="00083D6E"/>
    <w:rsid w:val="0008437F"/>
    <w:rsid w:val="00084AC7"/>
    <w:rsid w:val="0008559A"/>
    <w:rsid w:val="00085798"/>
    <w:rsid w:val="0008739C"/>
    <w:rsid w:val="00087C46"/>
    <w:rsid w:val="00090206"/>
    <w:rsid w:val="0009037D"/>
    <w:rsid w:val="00090789"/>
    <w:rsid w:val="00091C6F"/>
    <w:rsid w:val="00091EFD"/>
    <w:rsid w:val="00092464"/>
    <w:rsid w:val="00092ABD"/>
    <w:rsid w:val="00093307"/>
    <w:rsid w:val="00093CCF"/>
    <w:rsid w:val="00094B3E"/>
    <w:rsid w:val="00094CDA"/>
    <w:rsid w:val="0009513E"/>
    <w:rsid w:val="00095A2F"/>
    <w:rsid w:val="00095FD3"/>
    <w:rsid w:val="00096EFF"/>
    <w:rsid w:val="000972DF"/>
    <w:rsid w:val="000973D3"/>
    <w:rsid w:val="000A201F"/>
    <w:rsid w:val="000A38AB"/>
    <w:rsid w:val="000A3955"/>
    <w:rsid w:val="000A4106"/>
    <w:rsid w:val="000A4D0E"/>
    <w:rsid w:val="000A67E2"/>
    <w:rsid w:val="000A6BF2"/>
    <w:rsid w:val="000A6BFF"/>
    <w:rsid w:val="000A7616"/>
    <w:rsid w:val="000B048B"/>
    <w:rsid w:val="000B2E76"/>
    <w:rsid w:val="000B3A4B"/>
    <w:rsid w:val="000B3B0D"/>
    <w:rsid w:val="000B4462"/>
    <w:rsid w:val="000B4918"/>
    <w:rsid w:val="000B56A8"/>
    <w:rsid w:val="000B5CBE"/>
    <w:rsid w:val="000B607C"/>
    <w:rsid w:val="000B6737"/>
    <w:rsid w:val="000B6A94"/>
    <w:rsid w:val="000B6BAF"/>
    <w:rsid w:val="000C01AE"/>
    <w:rsid w:val="000C034E"/>
    <w:rsid w:val="000C1B2E"/>
    <w:rsid w:val="000C2482"/>
    <w:rsid w:val="000C3205"/>
    <w:rsid w:val="000C345A"/>
    <w:rsid w:val="000C3B3E"/>
    <w:rsid w:val="000C464C"/>
    <w:rsid w:val="000C4848"/>
    <w:rsid w:val="000C4C3B"/>
    <w:rsid w:val="000C4E19"/>
    <w:rsid w:val="000C4F29"/>
    <w:rsid w:val="000C5004"/>
    <w:rsid w:val="000C54A1"/>
    <w:rsid w:val="000C5D45"/>
    <w:rsid w:val="000C5F7F"/>
    <w:rsid w:val="000C782E"/>
    <w:rsid w:val="000C7F6F"/>
    <w:rsid w:val="000D0385"/>
    <w:rsid w:val="000D062A"/>
    <w:rsid w:val="000D17B7"/>
    <w:rsid w:val="000D1F74"/>
    <w:rsid w:val="000D32AF"/>
    <w:rsid w:val="000D3E86"/>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6BD"/>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589"/>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398E"/>
    <w:rsid w:val="001344E2"/>
    <w:rsid w:val="00134534"/>
    <w:rsid w:val="00134992"/>
    <w:rsid w:val="0013553D"/>
    <w:rsid w:val="00136098"/>
    <w:rsid w:val="001367EA"/>
    <w:rsid w:val="00136B55"/>
    <w:rsid w:val="00137996"/>
    <w:rsid w:val="001402CC"/>
    <w:rsid w:val="00140472"/>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50D"/>
    <w:rsid w:val="00160D9A"/>
    <w:rsid w:val="00160F60"/>
    <w:rsid w:val="00161567"/>
    <w:rsid w:val="00161B5C"/>
    <w:rsid w:val="00162E26"/>
    <w:rsid w:val="00164453"/>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2349"/>
    <w:rsid w:val="00183135"/>
    <w:rsid w:val="001847BD"/>
    <w:rsid w:val="00184E9B"/>
    <w:rsid w:val="0018542F"/>
    <w:rsid w:val="001855B2"/>
    <w:rsid w:val="0018568C"/>
    <w:rsid w:val="001856C4"/>
    <w:rsid w:val="001862FE"/>
    <w:rsid w:val="00187B17"/>
    <w:rsid w:val="00187FC5"/>
    <w:rsid w:val="00190D5D"/>
    <w:rsid w:val="00191648"/>
    <w:rsid w:val="00192041"/>
    <w:rsid w:val="001939E4"/>
    <w:rsid w:val="0019620F"/>
    <w:rsid w:val="00196E07"/>
    <w:rsid w:val="00196E0E"/>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30DA"/>
    <w:rsid w:val="001B3D4F"/>
    <w:rsid w:val="001B4BD6"/>
    <w:rsid w:val="001B54A6"/>
    <w:rsid w:val="001B564B"/>
    <w:rsid w:val="001B6207"/>
    <w:rsid w:val="001B6E9B"/>
    <w:rsid w:val="001B6F18"/>
    <w:rsid w:val="001B7924"/>
    <w:rsid w:val="001B7CBD"/>
    <w:rsid w:val="001C0FA2"/>
    <w:rsid w:val="001C18DA"/>
    <w:rsid w:val="001C19DE"/>
    <w:rsid w:val="001C26E1"/>
    <w:rsid w:val="001C3356"/>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A62"/>
    <w:rsid w:val="001F0E74"/>
    <w:rsid w:val="001F0FE7"/>
    <w:rsid w:val="001F3874"/>
    <w:rsid w:val="001F3A36"/>
    <w:rsid w:val="001F3EFA"/>
    <w:rsid w:val="001F4240"/>
    <w:rsid w:val="001F4501"/>
    <w:rsid w:val="001F56A4"/>
    <w:rsid w:val="001F596D"/>
    <w:rsid w:val="001F656A"/>
    <w:rsid w:val="001F7007"/>
    <w:rsid w:val="00200A57"/>
    <w:rsid w:val="00201323"/>
    <w:rsid w:val="0020334F"/>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1C0C"/>
    <w:rsid w:val="00231E55"/>
    <w:rsid w:val="00232914"/>
    <w:rsid w:val="002337C3"/>
    <w:rsid w:val="0023503D"/>
    <w:rsid w:val="002367B7"/>
    <w:rsid w:val="002371F2"/>
    <w:rsid w:val="002375F3"/>
    <w:rsid w:val="00237872"/>
    <w:rsid w:val="00240A06"/>
    <w:rsid w:val="00240BF1"/>
    <w:rsid w:val="00242D95"/>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D7B"/>
    <w:rsid w:val="00260F8A"/>
    <w:rsid w:val="00261B5A"/>
    <w:rsid w:val="00262BB7"/>
    <w:rsid w:val="00262DB7"/>
    <w:rsid w:val="00263741"/>
    <w:rsid w:val="00264556"/>
    <w:rsid w:val="00267E95"/>
    <w:rsid w:val="00270016"/>
    <w:rsid w:val="00270298"/>
    <w:rsid w:val="002702B5"/>
    <w:rsid w:val="00270AFC"/>
    <w:rsid w:val="00270DD4"/>
    <w:rsid w:val="00272A87"/>
    <w:rsid w:val="0027381A"/>
    <w:rsid w:val="00273A66"/>
    <w:rsid w:val="00273ACE"/>
    <w:rsid w:val="00273E27"/>
    <w:rsid w:val="002744DE"/>
    <w:rsid w:val="00274525"/>
    <w:rsid w:val="0027486C"/>
    <w:rsid w:val="00275773"/>
    <w:rsid w:val="002762FF"/>
    <w:rsid w:val="0027742E"/>
    <w:rsid w:val="00277CEA"/>
    <w:rsid w:val="00280187"/>
    <w:rsid w:val="00280C3C"/>
    <w:rsid w:val="00281C95"/>
    <w:rsid w:val="00282375"/>
    <w:rsid w:val="002826D7"/>
    <w:rsid w:val="00282F0B"/>
    <w:rsid w:val="002833CA"/>
    <w:rsid w:val="00284DB9"/>
    <w:rsid w:val="00287129"/>
    <w:rsid w:val="0028719A"/>
    <w:rsid w:val="0029010E"/>
    <w:rsid w:val="002905A4"/>
    <w:rsid w:val="00290EBC"/>
    <w:rsid w:val="00291471"/>
    <w:rsid w:val="002921DB"/>
    <w:rsid w:val="00292416"/>
    <w:rsid w:val="00294E0C"/>
    <w:rsid w:val="00294E20"/>
    <w:rsid w:val="002950FD"/>
    <w:rsid w:val="00296360"/>
    <w:rsid w:val="002966C0"/>
    <w:rsid w:val="00296D7E"/>
    <w:rsid w:val="00296F03"/>
    <w:rsid w:val="002A08DC"/>
    <w:rsid w:val="002A15A9"/>
    <w:rsid w:val="002A291C"/>
    <w:rsid w:val="002A3514"/>
    <w:rsid w:val="002A40E2"/>
    <w:rsid w:val="002A45E3"/>
    <w:rsid w:val="002A4A78"/>
    <w:rsid w:val="002A4DEE"/>
    <w:rsid w:val="002A6719"/>
    <w:rsid w:val="002A6EFA"/>
    <w:rsid w:val="002A7F97"/>
    <w:rsid w:val="002B02E0"/>
    <w:rsid w:val="002B068D"/>
    <w:rsid w:val="002B2167"/>
    <w:rsid w:val="002B3F59"/>
    <w:rsid w:val="002B47C3"/>
    <w:rsid w:val="002B4E8D"/>
    <w:rsid w:val="002B5ADE"/>
    <w:rsid w:val="002B5D32"/>
    <w:rsid w:val="002B61FA"/>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65AE"/>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E7F21"/>
    <w:rsid w:val="002F0483"/>
    <w:rsid w:val="002F0961"/>
    <w:rsid w:val="002F0F51"/>
    <w:rsid w:val="002F3B9F"/>
    <w:rsid w:val="002F3BEC"/>
    <w:rsid w:val="002F4693"/>
    <w:rsid w:val="002F5C26"/>
    <w:rsid w:val="002F5FB3"/>
    <w:rsid w:val="002F6E7F"/>
    <w:rsid w:val="002F7A9D"/>
    <w:rsid w:val="00302005"/>
    <w:rsid w:val="00302921"/>
    <w:rsid w:val="00302F68"/>
    <w:rsid w:val="00303052"/>
    <w:rsid w:val="003044E4"/>
    <w:rsid w:val="00304BEA"/>
    <w:rsid w:val="00305C18"/>
    <w:rsid w:val="0030661B"/>
    <w:rsid w:val="00306F66"/>
    <w:rsid w:val="003073C5"/>
    <w:rsid w:val="00307659"/>
    <w:rsid w:val="00310FCA"/>
    <w:rsid w:val="00311F32"/>
    <w:rsid w:val="0031235B"/>
    <w:rsid w:val="00312F1B"/>
    <w:rsid w:val="00313892"/>
    <w:rsid w:val="003145B5"/>
    <w:rsid w:val="00314EC6"/>
    <w:rsid w:val="00315771"/>
    <w:rsid w:val="00316B6B"/>
    <w:rsid w:val="00317304"/>
    <w:rsid w:val="0031737E"/>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2750F"/>
    <w:rsid w:val="003278FA"/>
    <w:rsid w:val="00330930"/>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3A02"/>
    <w:rsid w:val="00353EB3"/>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4BC8"/>
    <w:rsid w:val="0036503B"/>
    <w:rsid w:val="00365594"/>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871E5"/>
    <w:rsid w:val="003906ED"/>
    <w:rsid w:val="003908C9"/>
    <w:rsid w:val="00390F01"/>
    <w:rsid w:val="003913AD"/>
    <w:rsid w:val="00391CAE"/>
    <w:rsid w:val="00391E77"/>
    <w:rsid w:val="00393771"/>
    <w:rsid w:val="00394546"/>
    <w:rsid w:val="00394BD2"/>
    <w:rsid w:val="00395037"/>
    <w:rsid w:val="00395923"/>
    <w:rsid w:val="003960FA"/>
    <w:rsid w:val="003963F5"/>
    <w:rsid w:val="00396773"/>
    <w:rsid w:val="0039719D"/>
    <w:rsid w:val="003A25C3"/>
    <w:rsid w:val="003A2D60"/>
    <w:rsid w:val="003A34C3"/>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75F"/>
    <w:rsid w:val="003B28AE"/>
    <w:rsid w:val="003B2E9F"/>
    <w:rsid w:val="003B2FD1"/>
    <w:rsid w:val="003B2FE1"/>
    <w:rsid w:val="003B38A2"/>
    <w:rsid w:val="003B3E78"/>
    <w:rsid w:val="003B4A39"/>
    <w:rsid w:val="003B4D89"/>
    <w:rsid w:val="003B52AF"/>
    <w:rsid w:val="003B5F71"/>
    <w:rsid w:val="003B6046"/>
    <w:rsid w:val="003B6FAF"/>
    <w:rsid w:val="003B7732"/>
    <w:rsid w:val="003C1945"/>
    <w:rsid w:val="003C2812"/>
    <w:rsid w:val="003C3C7F"/>
    <w:rsid w:val="003C4385"/>
    <w:rsid w:val="003C57E6"/>
    <w:rsid w:val="003C62AF"/>
    <w:rsid w:val="003C69BF"/>
    <w:rsid w:val="003C7C14"/>
    <w:rsid w:val="003C7F78"/>
    <w:rsid w:val="003D0925"/>
    <w:rsid w:val="003D0980"/>
    <w:rsid w:val="003D0E69"/>
    <w:rsid w:val="003D1656"/>
    <w:rsid w:val="003D16F5"/>
    <w:rsid w:val="003D3ACF"/>
    <w:rsid w:val="003D4C40"/>
    <w:rsid w:val="003D5947"/>
    <w:rsid w:val="003D655E"/>
    <w:rsid w:val="003D67FC"/>
    <w:rsid w:val="003D7D12"/>
    <w:rsid w:val="003E0106"/>
    <w:rsid w:val="003E02CE"/>
    <w:rsid w:val="003E0D59"/>
    <w:rsid w:val="003E24F7"/>
    <w:rsid w:val="003E2D7D"/>
    <w:rsid w:val="003E4B93"/>
    <w:rsid w:val="003E6685"/>
    <w:rsid w:val="003E675C"/>
    <w:rsid w:val="003E69F5"/>
    <w:rsid w:val="003E6B9E"/>
    <w:rsid w:val="003E7778"/>
    <w:rsid w:val="003F0C4C"/>
    <w:rsid w:val="003F0D5E"/>
    <w:rsid w:val="003F18F6"/>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2E26"/>
    <w:rsid w:val="00404410"/>
    <w:rsid w:val="00404A43"/>
    <w:rsid w:val="00404CBF"/>
    <w:rsid w:val="00406B8C"/>
    <w:rsid w:val="00406D99"/>
    <w:rsid w:val="00407040"/>
    <w:rsid w:val="004077AF"/>
    <w:rsid w:val="0041010F"/>
    <w:rsid w:val="00410E1F"/>
    <w:rsid w:val="00412447"/>
    <w:rsid w:val="00412967"/>
    <w:rsid w:val="00412BE2"/>
    <w:rsid w:val="004139A7"/>
    <w:rsid w:val="004147EA"/>
    <w:rsid w:val="00416B93"/>
    <w:rsid w:val="00417AE1"/>
    <w:rsid w:val="004201D1"/>
    <w:rsid w:val="004202BA"/>
    <w:rsid w:val="004207A5"/>
    <w:rsid w:val="00421235"/>
    <w:rsid w:val="004219B9"/>
    <w:rsid w:val="00422943"/>
    <w:rsid w:val="004239D9"/>
    <w:rsid w:val="00425E8B"/>
    <w:rsid w:val="00426906"/>
    <w:rsid w:val="00427FBA"/>
    <w:rsid w:val="00431F29"/>
    <w:rsid w:val="00431FA5"/>
    <w:rsid w:val="00432024"/>
    <w:rsid w:val="004325CD"/>
    <w:rsid w:val="0043278B"/>
    <w:rsid w:val="004328D7"/>
    <w:rsid w:val="0043377D"/>
    <w:rsid w:val="00433C5F"/>
    <w:rsid w:val="00433FC6"/>
    <w:rsid w:val="004343CE"/>
    <w:rsid w:val="004352D2"/>
    <w:rsid w:val="00435FA1"/>
    <w:rsid w:val="004376E3"/>
    <w:rsid w:val="00437E3E"/>
    <w:rsid w:val="00437F9B"/>
    <w:rsid w:val="004404C3"/>
    <w:rsid w:val="004412A9"/>
    <w:rsid w:val="00441EC3"/>
    <w:rsid w:val="004421D9"/>
    <w:rsid w:val="0044253C"/>
    <w:rsid w:val="00442881"/>
    <w:rsid w:val="00443993"/>
    <w:rsid w:val="00443EF0"/>
    <w:rsid w:val="00445293"/>
    <w:rsid w:val="004468CF"/>
    <w:rsid w:val="00450BBC"/>
    <w:rsid w:val="0045117C"/>
    <w:rsid w:val="00451878"/>
    <w:rsid w:val="0045445B"/>
    <w:rsid w:val="0045459B"/>
    <w:rsid w:val="00454738"/>
    <w:rsid w:val="0045530E"/>
    <w:rsid w:val="004553BE"/>
    <w:rsid w:val="00455D0A"/>
    <w:rsid w:val="00455F91"/>
    <w:rsid w:val="0045607E"/>
    <w:rsid w:val="00456605"/>
    <w:rsid w:val="004571AC"/>
    <w:rsid w:val="004577D5"/>
    <w:rsid w:val="00457865"/>
    <w:rsid w:val="0045797A"/>
    <w:rsid w:val="0046007F"/>
    <w:rsid w:val="0046075C"/>
    <w:rsid w:val="0046098A"/>
    <w:rsid w:val="00460FF7"/>
    <w:rsid w:val="0046131E"/>
    <w:rsid w:val="00464A06"/>
    <w:rsid w:val="00464ACF"/>
    <w:rsid w:val="00466088"/>
    <w:rsid w:val="00466265"/>
    <w:rsid w:val="00466557"/>
    <w:rsid w:val="00466D67"/>
    <w:rsid w:val="00467108"/>
    <w:rsid w:val="0046732F"/>
    <w:rsid w:val="0046737F"/>
    <w:rsid w:val="004676CD"/>
    <w:rsid w:val="0047005F"/>
    <w:rsid w:val="0047090D"/>
    <w:rsid w:val="004713DB"/>
    <w:rsid w:val="00471C53"/>
    <w:rsid w:val="00471F39"/>
    <w:rsid w:val="004721A0"/>
    <w:rsid w:val="0047222F"/>
    <w:rsid w:val="00473093"/>
    <w:rsid w:val="00473409"/>
    <w:rsid w:val="00474868"/>
    <w:rsid w:val="0047591F"/>
    <w:rsid w:val="00475A84"/>
    <w:rsid w:val="00475CE8"/>
    <w:rsid w:val="004764D2"/>
    <w:rsid w:val="00476559"/>
    <w:rsid w:val="004767F5"/>
    <w:rsid w:val="00480263"/>
    <w:rsid w:val="00480724"/>
    <w:rsid w:val="00480F90"/>
    <w:rsid w:val="00487511"/>
    <w:rsid w:val="00490358"/>
    <w:rsid w:val="00491CE9"/>
    <w:rsid w:val="004920E6"/>
    <w:rsid w:val="00492FC6"/>
    <w:rsid w:val="00494188"/>
    <w:rsid w:val="004946C4"/>
    <w:rsid w:val="00494A90"/>
    <w:rsid w:val="00495141"/>
    <w:rsid w:val="00497367"/>
    <w:rsid w:val="00497469"/>
    <w:rsid w:val="004A07D1"/>
    <w:rsid w:val="004A1A06"/>
    <w:rsid w:val="004A1CDC"/>
    <w:rsid w:val="004A1E4C"/>
    <w:rsid w:val="004A34F5"/>
    <w:rsid w:val="004A3A5A"/>
    <w:rsid w:val="004A46AA"/>
    <w:rsid w:val="004A4AD2"/>
    <w:rsid w:val="004A569B"/>
    <w:rsid w:val="004A5D30"/>
    <w:rsid w:val="004A5FF1"/>
    <w:rsid w:val="004A63A2"/>
    <w:rsid w:val="004A6CBC"/>
    <w:rsid w:val="004A6EC0"/>
    <w:rsid w:val="004A70B9"/>
    <w:rsid w:val="004A7699"/>
    <w:rsid w:val="004B0406"/>
    <w:rsid w:val="004B2163"/>
    <w:rsid w:val="004B257B"/>
    <w:rsid w:val="004B4877"/>
    <w:rsid w:val="004B67F8"/>
    <w:rsid w:val="004B6C26"/>
    <w:rsid w:val="004B75EE"/>
    <w:rsid w:val="004B7806"/>
    <w:rsid w:val="004C16A4"/>
    <w:rsid w:val="004C2A56"/>
    <w:rsid w:val="004C3988"/>
    <w:rsid w:val="004C4CED"/>
    <w:rsid w:val="004C4D9B"/>
    <w:rsid w:val="004C4FD8"/>
    <w:rsid w:val="004C5D38"/>
    <w:rsid w:val="004C6348"/>
    <w:rsid w:val="004C6E45"/>
    <w:rsid w:val="004C7056"/>
    <w:rsid w:val="004C746B"/>
    <w:rsid w:val="004C7B11"/>
    <w:rsid w:val="004D0789"/>
    <w:rsid w:val="004D11F8"/>
    <w:rsid w:val="004D1526"/>
    <w:rsid w:val="004D1EBC"/>
    <w:rsid w:val="004D232B"/>
    <w:rsid w:val="004D2393"/>
    <w:rsid w:val="004D250C"/>
    <w:rsid w:val="004D282C"/>
    <w:rsid w:val="004D3E16"/>
    <w:rsid w:val="004D416A"/>
    <w:rsid w:val="004D464D"/>
    <w:rsid w:val="004D4902"/>
    <w:rsid w:val="004D5380"/>
    <w:rsid w:val="004D54E8"/>
    <w:rsid w:val="004D5BE2"/>
    <w:rsid w:val="004D63BD"/>
    <w:rsid w:val="004D663E"/>
    <w:rsid w:val="004D7711"/>
    <w:rsid w:val="004D79CF"/>
    <w:rsid w:val="004E0430"/>
    <w:rsid w:val="004E0500"/>
    <w:rsid w:val="004E24C5"/>
    <w:rsid w:val="004E25A6"/>
    <w:rsid w:val="004E2AAF"/>
    <w:rsid w:val="004E45B5"/>
    <w:rsid w:val="004E5441"/>
    <w:rsid w:val="004E5DE5"/>
    <w:rsid w:val="004E742B"/>
    <w:rsid w:val="004E77B2"/>
    <w:rsid w:val="004E7FB8"/>
    <w:rsid w:val="004F02E7"/>
    <w:rsid w:val="004F2BAC"/>
    <w:rsid w:val="004F2EE3"/>
    <w:rsid w:val="004F3560"/>
    <w:rsid w:val="004F3B69"/>
    <w:rsid w:val="004F415A"/>
    <w:rsid w:val="004F4833"/>
    <w:rsid w:val="004F5A6A"/>
    <w:rsid w:val="004F718F"/>
    <w:rsid w:val="004F7F51"/>
    <w:rsid w:val="00500FA2"/>
    <w:rsid w:val="00500FEB"/>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C67"/>
    <w:rsid w:val="00513D03"/>
    <w:rsid w:val="005150BB"/>
    <w:rsid w:val="00515452"/>
    <w:rsid w:val="0051567D"/>
    <w:rsid w:val="0051574A"/>
    <w:rsid w:val="00515908"/>
    <w:rsid w:val="00516571"/>
    <w:rsid w:val="00516F23"/>
    <w:rsid w:val="00517298"/>
    <w:rsid w:val="00520A5B"/>
    <w:rsid w:val="00522007"/>
    <w:rsid w:val="00523D10"/>
    <w:rsid w:val="0052589A"/>
    <w:rsid w:val="00525FBD"/>
    <w:rsid w:val="00526F8F"/>
    <w:rsid w:val="0052745E"/>
    <w:rsid w:val="005274F1"/>
    <w:rsid w:val="005278C7"/>
    <w:rsid w:val="00527955"/>
    <w:rsid w:val="00530BDB"/>
    <w:rsid w:val="00530BF1"/>
    <w:rsid w:val="00531FD5"/>
    <w:rsid w:val="00532433"/>
    <w:rsid w:val="00532B16"/>
    <w:rsid w:val="0053369D"/>
    <w:rsid w:val="005339C9"/>
    <w:rsid w:val="00534211"/>
    <w:rsid w:val="00535200"/>
    <w:rsid w:val="00535939"/>
    <w:rsid w:val="0053747B"/>
    <w:rsid w:val="005376EB"/>
    <w:rsid w:val="00537A13"/>
    <w:rsid w:val="00537B87"/>
    <w:rsid w:val="005407EB"/>
    <w:rsid w:val="005415CC"/>
    <w:rsid w:val="005419B2"/>
    <w:rsid w:val="0054298F"/>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2EDA"/>
    <w:rsid w:val="005732CD"/>
    <w:rsid w:val="005740D9"/>
    <w:rsid w:val="00574309"/>
    <w:rsid w:val="00574446"/>
    <w:rsid w:val="00574C80"/>
    <w:rsid w:val="00574EEE"/>
    <w:rsid w:val="005754CF"/>
    <w:rsid w:val="005757D9"/>
    <w:rsid w:val="0057729F"/>
    <w:rsid w:val="0057742F"/>
    <w:rsid w:val="00577918"/>
    <w:rsid w:val="00577CA1"/>
    <w:rsid w:val="00577FA4"/>
    <w:rsid w:val="00580201"/>
    <w:rsid w:val="00580303"/>
    <w:rsid w:val="0058301D"/>
    <w:rsid w:val="0058463C"/>
    <w:rsid w:val="005846D1"/>
    <w:rsid w:val="00584E09"/>
    <w:rsid w:val="00586219"/>
    <w:rsid w:val="00587729"/>
    <w:rsid w:val="00590365"/>
    <w:rsid w:val="00590E14"/>
    <w:rsid w:val="00590F11"/>
    <w:rsid w:val="00591777"/>
    <w:rsid w:val="00591F40"/>
    <w:rsid w:val="005933BF"/>
    <w:rsid w:val="00593B0D"/>
    <w:rsid w:val="00594573"/>
    <w:rsid w:val="00594767"/>
    <w:rsid w:val="00594C53"/>
    <w:rsid w:val="00594E9B"/>
    <w:rsid w:val="005950A1"/>
    <w:rsid w:val="00595895"/>
    <w:rsid w:val="00595E17"/>
    <w:rsid w:val="0059617F"/>
    <w:rsid w:val="00596F78"/>
    <w:rsid w:val="00597205"/>
    <w:rsid w:val="005975E8"/>
    <w:rsid w:val="00597FB0"/>
    <w:rsid w:val="005A2467"/>
    <w:rsid w:val="005A371C"/>
    <w:rsid w:val="005A3BD3"/>
    <w:rsid w:val="005A3CE1"/>
    <w:rsid w:val="005A4D6D"/>
    <w:rsid w:val="005A506E"/>
    <w:rsid w:val="005A67EC"/>
    <w:rsid w:val="005B1037"/>
    <w:rsid w:val="005B16EE"/>
    <w:rsid w:val="005B1BD5"/>
    <w:rsid w:val="005B3697"/>
    <w:rsid w:val="005B44FE"/>
    <w:rsid w:val="005B4836"/>
    <w:rsid w:val="005B6F07"/>
    <w:rsid w:val="005B788B"/>
    <w:rsid w:val="005B7A2A"/>
    <w:rsid w:val="005B7AE3"/>
    <w:rsid w:val="005C0133"/>
    <w:rsid w:val="005C0BFF"/>
    <w:rsid w:val="005C0D5B"/>
    <w:rsid w:val="005C2688"/>
    <w:rsid w:val="005C4481"/>
    <w:rsid w:val="005C46EE"/>
    <w:rsid w:val="005C4975"/>
    <w:rsid w:val="005C4AF0"/>
    <w:rsid w:val="005C56FE"/>
    <w:rsid w:val="005C6448"/>
    <w:rsid w:val="005C7ABE"/>
    <w:rsid w:val="005D0793"/>
    <w:rsid w:val="005D1DE1"/>
    <w:rsid w:val="005D1E49"/>
    <w:rsid w:val="005D28FB"/>
    <w:rsid w:val="005D2DB0"/>
    <w:rsid w:val="005D32E2"/>
    <w:rsid w:val="005D4739"/>
    <w:rsid w:val="005D5292"/>
    <w:rsid w:val="005D5B5B"/>
    <w:rsid w:val="005D7F26"/>
    <w:rsid w:val="005E0CDA"/>
    <w:rsid w:val="005E1810"/>
    <w:rsid w:val="005E1CCE"/>
    <w:rsid w:val="005E1D16"/>
    <w:rsid w:val="005E2F31"/>
    <w:rsid w:val="005E30E3"/>
    <w:rsid w:val="005E3210"/>
    <w:rsid w:val="005E3764"/>
    <w:rsid w:val="005E3AD8"/>
    <w:rsid w:val="005E4D78"/>
    <w:rsid w:val="005E646F"/>
    <w:rsid w:val="005F0256"/>
    <w:rsid w:val="005F07E5"/>
    <w:rsid w:val="005F1136"/>
    <w:rsid w:val="005F1246"/>
    <w:rsid w:val="005F12E7"/>
    <w:rsid w:val="005F1F8A"/>
    <w:rsid w:val="005F3A17"/>
    <w:rsid w:val="005F4304"/>
    <w:rsid w:val="005F4341"/>
    <w:rsid w:val="005F447B"/>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69D"/>
    <w:rsid w:val="00604C83"/>
    <w:rsid w:val="00605240"/>
    <w:rsid w:val="00606152"/>
    <w:rsid w:val="00606C8C"/>
    <w:rsid w:val="00607331"/>
    <w:rsid w:val="00607887"/>
    <w:rsid w:val="006105DF"/>
    <w:rsid w:val="00611239"/>
    <w:rsid w:val="006116CB"/>
    <w:rsid w:val="0061183D"/>
    <w:rsid w:val="00612140"/>
    <w:rsid w:val="006122EF"/>
    <w:rsid w:val="00614B91"/>
    <w:rsid w:val="0061541D"/>
    <w:rsid w:val="006158BD"/>
    <w:rsid w:val="00615980"/>
    <w:rsid w:val="00615AFC"/>
    <w:rsid w:val="00615CDC"/>
    <w:rsid w:val="00615F71"/>
    <w:rsid w:val="00617064"/>
    <w:rsid w:val="00621F77"/>
    <w:rsid w:val="00622825"/>
    <w:rsid w:val="00624A48"/>
    <w:rsid w:val="00625063"/>
    <w:rsid w:val="006251AE"/>
    <w:rsid w:val="006273EB"/>
    <w:rsid w:val="00627DA3"/>
    <w:rsid w:val="00627EA5"/>
    <w:rsid w:val="006308AF"/>
    <w:rsid w:val="00632129"/>
    <w:rsid w:val="00632B7F"/>
    <w:rsid w:val="006348CA"/>
    <w:rsid w:val="0063767F"/>
    <w:rsid w:val="0063773A"/>
    <w:rsid w:val="00637E43"/>
    <w:rsid w:val="00637F59"/>
    <w:rsid w:val="006411B4"/>
    <w:rsid w:val="00642184"/>
    <w:rsid w:val="006421DE"/>
    <w:rsid w:val="00642787"/>
    <w:rsid w:val="006429A3"/>
    <w:rsid w:val="00642DEF"/>
    <w:rsid w:val="00643561"/>
    <w:rsid w:val="00643E62"/>
    <w:rsid w:val="00645A68"/>
    <w:rsid w:val="00645EFA"/>
    <w:rsid w:val="00646819"/>
    <w:rsid w:val="00646AB8"/>
    <w:rsid w:val="00646AE1"/>
    <w:rsid w:val="00647260"/>
    <w:rsid w:val="006479BD"/>
    <w:rsid w:val="00650CB9"/>
    <w:rsid w:val="00651B50"/>
    <w:rsid w:val="0065204B"/>
    <w:rsid w:val="00654CB0"/>
    <w:rsid w:val="0065670F"/>
    <w:rsid w:val="00656A76"/>
    <w:rsid w:val="00656BB4"/>
    <w:rsid w:val="00656E08"/>
    <w:rsid w:val="0065795D"/>
    <w:rsid w:val="006605AF"/>
    <w:rsid w:val="00660D86"/>
    <w:rsid w:val="00662068"/>
    <w:rsid w:val="006620D1"/>
    <w:rsid w:val="00663997"/>
    <w:rsid w:val="006648E4"/>
    <w:rsid w:val="00665E44"/>
    <w:rsid w:val="00667322"/>
    <w:rsid w:val="0066737E"/>
    <w:rsid w:val="0067090E"/>
    <w:rsid w:val="00672A04"/>
    <w:rsid w:val="00673222"/>
    <w:rsid w:val="00673377"/>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7E"/>
    <w:rsid w:val="006877D8"/>
    <w:rsid w:val="00687CFC"/>
    <w:rsid w:val="00687F3D"/>
    <w:rsid w:val="006904AB"/>
    <w:rsid w:val="00690D74"/>
    <w:rsid w:val="00691D01"/>
    <w:rsid w:val="00691D02"/>
    <w:rsid w:val="00692C7F"/>
    <w:rsid w:val="006930D8"/>
    <w:rsid w:val="006943BD"/>
    <w:rsid w:val="00695486"/>
    <w:rsid w:val="00695E79"/>
    <w:rsid w:val="006966B0"/>
    <w:rsid w:val="006979E3"/>
    <w:rsid w:val="00697E7D"/>
    <w:rsid w:val="006A01FC"/>
    <w:rsid w:val="006A0685"/>
    <w:rsid w:val="006A09DD"/>
    <w:rsid w:val="006A1763"/>
    <w:rsid w:val="006A19FD"/>
    <w:rsid w:val="006A3971"/>
    <w:rsid w:val="006A45A0"/>
    <w:rsid w:val="006A6995"/>
    <w:rsid w:val="006A6F60"/>
    <w:rsid w:val="006A79A2"/>
    <w:rsid w:val="006A7C55"/>
    <w:rsid w:val="006B0A0D"/>
    <w:rsid w:val="006B1F99"/>
    <w:rsid w:val="006B4144"/>
    <w:rsid w:val="006B454F"/>
    <w:rsid w:val="006B4BEE"/>
    <w:rsid w:val="006B65A1"/>
    <w:rsid w:val="006B794D"/>
    <w:rsid w:val="006C043C"/>
    <w:rsid w:val="006C0575"/>
    <w:rsid w:val="006C0B55"/>
    <w:rsid w:val="006C0BE8"/>
    <w:rsid w:val="006C16E9"/>
    <w:rsid w:val="006C1B09"/>
    <w:rsid w:val="006C1F43"/>
    <w:rsid w:val="006C375D"/>
    <w:rsid w:val="006C40A9"/>
    <w:rsid w:val="006C4AC9"/>
    <w:rsid w:val="006C4E2D"/>
    <w:rsid w:val="006C75D1"/>
    <w:rsid w:val="006D232C"/>
    <w:rsid w:val="006D2594"/>
    <w:rsid w:val="006D56A6"/>
    <w:rsid w:val="006D75C9"/>
    <w:rsid w:val="006D770E"/>
    <w:rsid w:val="006D79E7"/>
    <w:rsid w:val="006D7B66"/>
    <w:rsid w:val="006E0072"/>
    <w:rsid w:val="006E0C6F"/>
    <w:rsid w:val="006E2249"/>
    <w:rsid w:val="006E25E3"/>
    <w:rsid w:val="006E3BE6"/>
    <w:rsid w:val="006E4AB4"/>
    <w:rsid w:val="006E579F"/>
    <w:rsid w:val="006E5D0E"/>
    <w:rsid w:val="006E6091"/>
    <w:rsid w:val="006E756B"/>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443"/>
    <w:rsid w:val="00726895"/>
    <w:rsid w:val="00727F50"/>
    <w:rsid w:val="00727FB5"/>
    <w:rsid w:val="00730269"/>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157"/>
    <w:rsid w:val="007436A4"/>
    <w:rsid w:val="00743863"/>
    <w:rsid w:val="007446C9"/>
    <w:rsid w:val="00746015"/>
    <w:rsid w:val="00746D9E"/>
    <w:rsid w:val="007477CF"/>
    <w:rsid w:val="007478F8"/>
    <w:rsid w:val="00750103"/>
    <w:rsid w:val="0075055F"/>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24"/>
    <w:rsid w:val="00763CC0"/>
    <w:rsid w:val="007649A4"/>
    <w:rsid w:val="00764BD9"/>
    <w:rsid w:val="00764F09"/>
    <w:rsid w:val="00764F63"/>
    <w:rsid w:val="0076651B"/>
    <w:rsid w:val="00766D31"/>
    <w:rsid w:val="0076735F"/>
    <w:rsid w:val="00767993"/>
    <w:rsid w:val="00770028"/>
    <w:rsid w:val="0077062D"/>
    <w:rsid w:val="00770740"/>
    <w:rsid w:val="00771D95"/>
    <w:rsid w:val="00771DD6"/>
    <w:rsid w:val="00772B4A"/>
    <w:rsid w:val="00773150"/>
    <w:rsid w:val="0077368C"/>
    <w:rsid w:val="00773C27"/>
    <w:rsid w:val="00774837"/>
    <w:rsid w:val="00775B4D"/>
    <w:rsid w:val="00776F3A"/>
    <w:rsid w:val="007770B3"/>
    <w:rsid w:val="00777F11"/>
    <w:rsid w:val="00780D2D"/>
    <w:rsid w:val="007810E8"/>
    <w:rsid w:val="0078180B"/>
    <w:rsid w:val="007826EA"/>
    <w:rsid w:val="00783207"/>
    <w:rsid w:val="007834ED"/>
    <w:rsid w:val="00783B54"/>
    <w:rsid w:val="00783CA7"/>
    <w:rsid w:val="007844B1"/>
    <w:rsid w:val="007849BF"/>
    <w:rsid w:val="007858EA"/>
    <w:rsid w:val="00785904"/>
    <w:rsid w:val="00787440"/>
    <w:rsid w:val="00790FC4"/>
    <w:rsid w:val="0079160C"/>
    <w:rsid w:val="00791843"/>
    <w:rsid w:val="00791A77"/>
    <w:rsid w:val="007921B7"/>
    <w:rsid w:val="00793751"/>
    <w:rsid w:val="007946FD"/>
    <w:rsid w:val="0079488C"/>
    <w:rsid w:val="00795874"/>
    <w:rsid w:val="007961FF"/>
    <w:rsid w:val="00796479"/>
    <w:rsid w:val="00796591"/>
    <w:rsid w:val="00796A16"/>
    <w:rsid w:val="007A0377"/>
    <w:rsid w:val="007A0F7C"/>
    <w:rsid w:val="007A1070"/>
    <w:rsid w:val="007A2179"/>
    <w:rsid w:val="007A2685"/>
    <w:rsid w:val="007A29AF"/>
    <w:rsid w:val="007A2C13"/>
    <w:rsid w:val="007A4163"/>
    <w:rsid w:val="007A490E"/>
    <w:rsid w:val="007A511B"/>
    <w:rsid w:val="007A5C2F"/>
    <w:rsid w:val="007A68BC"/>
    <w:rsid w:val="007A7529"/>
    <w:rsid w:val="007A75B5"/>
    <w:rsid w:val="007A783F"/>
    <w:rsid w:val="007A793D"/>
    <w:rsid w:val="007B0219"/>
    <w:rsid w:val="007B12B5"/>
    <w:rsid w:val="007B1F18"/>
    <w:rsid w:val="007B2AC6"/>
    <w:rsid w:val="007B2CB9"/>
    <w:rsid w:val="007B428E"/>
    <w:rsid w:val="007B4AEC"/>
    <w:rsid w:val="007B4DC4"/>
    <w:rsid w:val="007B5370"/>
    <w:rsid w:val="007B75F0"/>
    <w:rsid w:val="007C14C2"/>
    <w:rsid w:val="007C24E0"/>
    <w:rsid w:val="007C2513"/>
    <w:rsid w:val="007C288A"/>
    <w:rsid w:val="007C3070"/>
    <w:rsid w:val="007C37EF"/>
    <w:rsid w:val="007C3B40"/>
    <w:rsid w:val="007C46A6"/>
    <w:rsid w:val="007C5DF2"/>
    <w:rsid w:val="007C68EF"/>
    <w:rsid w:val="007D0B39"/>
    <w:rsid w:val="007D0D28"/>
    <w:rsid w:val="007D24E7"/>
    <w:rsid w:val="007D3178"/>
    <w:rsid w:val="007D36BF"/>
    <w:rsid w:val="007D4B55"/>
    <w:rsid w:val="007D59AF"/>
    <w:rsid w:val="007D5D49"/>
    <w:rsid w:val="007D6FA8"/>
    <w:rsid w:val="007D7641"/>
    <w:rsid w:val="007E0385"/>
    <w:rsid w:val="007E0918"/>
    <w:rsid w:val="007E0A71"/>
    <w:rsid w:val="007E128C"/>
    <w:rsid w:val="007E187A"/>
    <w:rsid w:val="007E1B06"/>
    <w:rsid w:val="007E322C"/>
    <w:rsid w:val="007E3FF3"/>
    <w:rsid w:val="007E5204"/>
    <w:rsid w:val="007E5366"/>
    <w:rsid w:val="007E553F"/>
    <w:rsid w:val="007E5705"/>
    <w:rsid w:val="007E602E"/>
    <w:rsid w:val="007E60EF"/>
    <w:rsid w:val="007E73BF"/>
    <w:rsid w:val="007E7E02"/>
    <w:rsid w:val="007F0564"/>
    <w:rsid w:val="007F0588"/>
    <w:rsid w:val="007F1263"/>
    <w:rsid w:val="007F1724"/>
    <w:rsid w:val="007F197A"/>
    <w:rsid w:val="007F3942"/>
    <w:rsid w:val="007F43F5"/>
    <w:rsid w:val="007F4B40"/>
    <w:rsid w:val="007F51EA"/>
    <w:rsid w:val="007F56F7"/>
    <w:rsid w:val="007F5A6A"/>
    <w:rsid w:val="007F66B4"/>
    <w:rsid w:val="007F7385"/>
    <w:rsid w:val="007F7973"/>
    <w:rsid w:val="007F7F68"/>
    <w:rsid w:val="007F7FC1"/>
    <w:rsid w:val="0080067D"/>
    <w:rsid w:val="0080135A"/>
    <w:rsid w:val="00801C91"/>
    <w:rsid w:val="00802557"/>
    <w:rsid w:val="008043E9"/>
    <w:rsid w:val="00804D11"/>
    <w:rsid w:val="00805949"/>
    <w:rsid w:val="00806F9E"/>
    <w:rsid w:val="00807BBF"/>
    <w:rsid w:val="00807F8B"/>
    <w:rsid w:val="00810E9B"/>
    <w:rsid w:val="008118B9"/>
    <w:rsid w:val="0081294A"/>
    <w:rsid w:val="00812B47"/>
    <w:rsid w:val="008143EA"/>
    <w:rsid w:val="0081504D"/>
    <w:rsid w:val="0081525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0A4"/>
    <w:rsid w:val="00842277"/>
    <w:rsid w:val="00842A57"/>
    <w:rsid w:val="00842FC1"/>
    <w:rsid w:val="00843024"/>
    <w:rsid w:val="008439C4"/>
    <w:rsid w:val="00844045"/>
    <w:rsid w:val="00847483"/>
    <w:rsid w:val="008503AC"/>
    <w:rsid w:val="00850F3B"/>
    <w:rsid w:val="00851520"/>
    <w:rsid w:val="00851786"/>
    <w:rsid w:val="00853E1C"/>
    <w:rsid w:val="008547EE"/>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524"/>
    <w:rsid w:val="0086684C"/>
    <w:rsid w:val="00871F2C"/>
    <w:rsid w:val="00872FDC"/>
    <w:rsid w:val="00873951"/>
    <w:rsid w:val="00873BC6"/>
    <w:rsid w:val="00873CAE"/>
    <w:rsid w:val="00875F77"/>
    <w:rsid w:val="008764FC"/>
    <w:rsid w:val="00876606"/>
    <w:rsid w:val="00880916"/>
    <w:rsid w:val="008812FB"/>
    <w:rsid w:val="00883C3E"/>
    <w:rsid w:val="00885743"/>
    <w:rsid w:val="00885CF6"/>
    <w:rsid w:val="00885F89"/>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460"/>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087"/>
    <w:rsid w:val="008D22F8"/>
    <w:rsid w:val="008D336F"/>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5E3F"/>
    <w:rsid w:val="008F73EF"/>
    <w:rsid w:val="008F75C8"/>
    <w:rsid w:val="008F7B98"/>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342"/>
    <w:rsid w:val="0091442B"/>
    <w:rsid w:val="00915FF2"/>
    <w:rsid w:val="00916297"/>
    <w:rsid w:val="00916518"/>
    <w:rsid w:val="00916CAD"/>
    <w:rsid w:val="00916CC7"/>
    <w:rsid w:val="009176F5"/>
    <w:rsid w:val="00917939"/>
    <w:rsid w:val="00917F82"/>
    <w:rsid w:val="00920234"/>
    <w:rsid w:val="009209B2"/>
    <w:rsid w:val="00920A30"/>
    <w:rsid w:val="00920E0C"/>
    <w:rsid w:val="009215BE"/>
    <w:rsid w:val="0092165C"/>
    <w:rsid w:val="00921690"/>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D3E"/>
    <w:rsid w:val="00936E1A"/>
    <w:rsid w:val="00937096"/>
    <w:rsid w:val="00941961"/>
    <w:rsid w:val="009419A4"/>
    <w:rsid w:val="00942BFD"/>
    <w:rsid w:val="009436E6"/>
    <w:rsid w:val="0094765A"/>
    <w:rsid w:val="00947E6C"/>
    <w:rsid w:val="00950605"/>
    <w:rsid w:val="00950F2E"/>
    <w:rsid w:val="009516C5"/>
    <w:rsid w:val="0095253F"/>
    <w:rsid w:val="009525B7"/>
    <w:rsid w:val="0095284C"/>
    <w:rsid w:val="009538EA"/>
    <w:rsid w:val="00953EA4"/>
    <w:rsid w:val="0095447E"/>
    <w:rsid w:val="0095517F"/>
    <w:rsid w:val="00955951"/>
    <w:rsid w:val="0095625D"/>
    <w:rsid w:val="00957284"/>
    <w:rsid w:val="009573C2"/>
    <w:rsid w:val="009579E5"/>
    <w:rsid w:val="00957BF3"/>
    <w:rsid w:val="00961BA3"/>
    <w:rsid w:val="009627FF"/>
    <w:rsid w:val="00962D50"/>
    <w:rsid w:val="00963090"/>
    <w:rsid w:val="0096391B"/>
    <w:rsid w:val="00963E4D"/>
    <w:rsid w:val="00964798"/>
    <w:rsid w:val="009653EF"/>
    <w:rsid w:val="00966822"/>
    <w:rsid w:val="00967029"/>
    <w:rsid w:val="0096707E"/>
    <w:rsid w:val="00967A94"/>
    <w:rsid w:val="00967D68"/>
    <w:rsid w:val="00967DA5"/>
    <w:rsid w:val="00967FCC"/>
    <w:rsid w:val="00970347"/>
    <w:rsid w:val="00970527"/>
    <w:rsid w:val="00971D16"/>
    <w:rsid w:val="00972024"/>
    <w:rsid w:val="00973012"/>
    <w:rsid w:val="009737DE"/>
    <w:rsid w:val="00973930"/>
    <w:rsid w:val="00973F35"/>
    <w:rsid w:val="00973F98"/>
    <w:rsid w:val="009747A1"/>
    <w:rsid w:val="00974C1D"/>
    <w:rsid w:val="00974FE7"/>
    <w:rsid w:val="009768F5"/>
    <w:rsid w:val="00976DA7"/>
    <w:rsid w:val="0097709F"/>
    <w:rsid w:val="009775C8"/>
    <w:rsid w:val="00980278"/>
    <w:rsid w:val="009809E0"/>
    <w:rsid w:val="009811C6"/>
    <w:rsid w:val="0098188B"/>
    <w:rsid w:val="00982288"/>
    <w:rsid w:val="00982586"/>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1A7"/>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2AE5"/>
    <w:rsid w:val="009B2BBF"/>
    <w:rsid w:val="009B377A"/>
    <w:rsid w:val="009B3E65"/>
    <w:rsid w:val="009B3EF3"/>
    <w:rsid w:val="009B3FA9"/>
    <w:rsid w:val="009B3FF8"/>
    <w:rsid w:val="009B4AC7"/>
    <w:rsid w:val="009B52D4"/>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6D55"/>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D7E33"/>
    <w:rsid w:val="009E03AE"/>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2D0C"/>
    <w:rsid w:val="009F3484"/>
    <w:rsid w:val="009F34C4"/>
    <w:rsid w:val="009F34DB"/>
    <w:rsid w:val="009F4934"/>
    <w:rsid w:val="009F58EF"/>
    <w:rsid w:val="009F5EFB"/>
    <w:rsid w:val="009F63AE"/>
    <w:rsid w:val="009F6C51"/>
    <w:rsid w:val="009F7C4C"/>
    <w:rsid w:val="009F7FBA"/>
    <w:rsid w:val="00A00C14"/>
    <w:rsid w:val="00A01292"/>
    <w:rsid w:val="00A03045"/>
    <w:rsid w:val="00A03DE2"/>
    <w:rsid w:val="00A0563E"/>
    <w:rsid w:val="00A05ABE"/>
    <w:rsid w:val="00A05C17"/>
    <w:rsid w:val="00A06162"/>
    <w:rsid w:val="00A077F8"/>
    <w:rsid w:val="00A10466"/>
    <w:rsid w:val="00A10622"/>
    <w:rsid w:val="00A109D6"/>
    <w:rsid w:val="00A13FDD"/>
    <w:rsid w:val="00A14136"/>
    <w:rsid w:val="00A151B4"/>
    <w:rsid w:val="00A16054"/>
    <w:rsid w:val="00A16F1C"/>
    <w:rsid w:val="00A16F36"/>
    <w:rsid w:val="00A175BA"/>
    <w:rsid w:val="00A22774"/>
    <w:rsid w:val="00A23188"/>
    <w:rsid w:val="00A23335"/>
    <w:rsid w:val="00A23610"/>
    <w:rsid w:val="00A23E62"/>
    <w:rsid w:val="00A2419C"/>
    <w:rsid w:val="00A2420C"/>
    <w:rsid w:val="00A24B1E"/>
    <w:rsid w:val="00A24DFE"/>
    <w:rsid w:val="00A25F65"/>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0B37"/>
    <w:rsid w:val="00A41908"/>
    <w:rsid w:val="00A42ACB"/>
    <w:rsid w:val="00A43F76"/>
    <w:rsid w:val="00A44632"/>
    <w:rsid w:val="00A44BAC"/>
    <w:rsid w:val="00A4528B"/>
    <w:rsid w:val="00A45C74"/>
    <w:rsid w:val="00A4603B"/>
    <w:rsid w:val="00A461C5"/>
    <w:rsid w:val="00A47436"/>
    <w:rsid w:val="00A511B0"/>
    <w:rsid w:val="00A517EA"/>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154"/>
    <w:rsid w:val="00A651B0"/>
    <w:rsid w:val="00A65C1E"/>
    <w:rsid w:val="00A65D44"/>
    <w:rsid w:val="00A661DD"/>
    <w:rsid w:val="00A66829"/>
    <w:rsid w:val="00A66C01"/>
    <w:rsid w:val="00A67046"/>
    <w:rsid w:val="00A67055"/>
    <w:rsid w:val="00A67430"/>
    <w:rsid w:val="00A70941"/>
    <w:rsid w:val="00A71602"/>
    <w:rsid w:val="00A71A6A"/>
    <w:rsid w:val="00A7263E"/>
    <w:rsid w:val="00A72D30"/>
    <w:rsid w:val="00A7338A"/>
    <w:rsid w:val="00A73B26"/>
    <w:rsid w:val="00A74C8A"/>
    <w:rsid w:val="00A74E3C"/>
    <w:rsid w:val="00A74F8C"/>
    <w:rsid w:val="00A758F1"/>
    <w:rsid w:val="00A7647B"/>
    <w:rsid w:val="00A76C9D"/>
    <w:rsid w:val="00A76EBD"/>
    <w:rsid w:val="00A77113"/>
    <w:rsid w:val="00A805A4"/>
    <w:rsid w:val="00A808F5"/>
    <w:rsid w:val="00A80A0A"/>
    <w:rsid w:val="00A80D83"/>
    <w:rsid w:val="00A81C86"/>
    <w:rsid w:val="00A82618"/>
    <w:rsid w:val="00A83022"/>
    <w:rsid w:val="00A84807"/>
    <w:rsid w:val="00A84F7A"/>
    <w:rsid w:val="00A85777"/>
    <w:rsid w:val="00A86C75"/>
    <w:rsid w:val="00A905AF"/>
    <w:rsid w:val="00A911E0"/>
    <w:rsid w:val="00A912B5"/>
    <w:rsid w:val="00A92920"/>
    <w:rsid w:val="00A92E68"/>
    <w:rsid w:val="00A938E6"/>
    <w:rsid w:val="00A940CB"/>
    <w:rsid w:val="00A9638A"/>
    <w:rsid w:val="00A975C4"/>
    <w:rsid w:val="00A97C0E"/>
    <w:rsid w:val="00AA02E2"/>
    <w:rsid w:val="00AA076A"/>
    <w:rsid w:val="00AA0940"/>
    <w:rsid w:val="00AA0BB5"/>
    <w:rsid w:val="00AA11A3"/>
    <w:rsid w:val="00AA17A3"/>
    <w:rsid w:val="00AA3FAC"/>
    <w:rsid w:val="00AA63C7"/>
    <w:rsid w:val="00AA6E99"/>
    <w:rsid w:val="00AB00FE"/>
    <w:rsid w:val="00AB21C3"/>
    <w:rsid w:val="00AB2858"/>
    <w:rsid w:val="00AB35AB"/>
    <w:rsid w:val="00AB491D"/>
    <w:rsid w:val="00AB6A8E"/>
    <w:rsid w:val="00AB6A99"/>
    <w:rsid w:val="00AC3300"/>
    <w:rsid w:val="00AC38F2"/>
    <w:rsid w:val="00AC3C02"/>
    <w:rsid w:val="00AC5845"/>
    <w:rsid w:val="00AC6A56"/>
    <w:rsid w:val="00AC7026"/>
    <w:rsid w:val="00AC744C"/>
    <w:rsid w:val="00AC78DD"/>
    <w:rsid w:val="00AD0B8D"/>
    <w:rsid w:val="00AD1040"/>
    <w:rsid w:val="00AD10AD"/>
    <w:rsid w:val="00AD1BCB"/>
    <w:rsid w:val="00AD2498"/>
    <w:rsid w:val="00AD27E1"/>
    <w:rsid w:val="00AD2E1F"/>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574"/>
    <w:rsid w:val="00AF28F4"/>
    <w:rsid w:val="00AF2917"/>
    <w:rsid w:val="00AF2A31"/>
    <w:rsid w:val="00AF3685"/>
    <w:rsid w:val="00AF3BF2"/>
    <w:rsid w:val="00AF582E"/>
    <w:rsid w:val="00AF5D56"/>
    <w:rsid w:val="00AF6E98"/>
    <w:rsid w:val="00AF6ECA"/>
    <w:rsid w:val="00AF7018"/>
    <w:rsid w:val="00AF7663"/>
    <w:rsid w:val="00B00A5D"/>
    <w:rsid w:val="00B013CB"/>
    <w:rsid w:val="00B017E2"/>
    <w:rsid w:val="00B02537"/>
    <w:rsid w:val="00B0270D"/>
    <w:rsid w:val="00B03153"/>
    <w:rsid w:val="00B03771"/>
    <w:rsid w:val="00B038AA"/>
    <w:rsid w:val="00B057AC"/>
    <w:rsid w:val="00B0613F"/>
    <w:rsid w:val="00B07116"/>
    <w:rsid w:val="00B071CA"/>
    <w:rsid w:val="00B0743A"/>
    <w:rsid w:val="00B07F64"/>
    <w:rsid w:val="00B10013"/>
    <w:rsid w:val="00B107EC"/>
    <w:rsid w:val="00B108F3"/>
    <w:rsid w:val="00B1120C"/>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293"/>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7"/>
    <w:rsid w:val="00B578B1"/>
    <w:rsid w:val="00B57D5A"/>
    <w:rsid w:val="00B60119"/>
    <w:rsid w:val="00B6043B"/>
    <w:rsid w:val="00B60E0C"/>
    <w:rsid w:val="00B61220"/>
    <w:rsid w:val="00B63B7C"/>
    <w:rsid w:val="00B64280"/>
    <w:rsid w:val="00B642B6"/>
    <w:rsid w:val="00B64F26"/>
    <w:rsid w:val="00B652CD"/>
    <w:rsid w:val="00B666FC"/>
    <w:rsid w:val="00B67729"/>
    <w:rsid w:val="00B67836"/>
    <w:rsid w:val="00B67D07"/>
    <w:rsid w:val="00B719C5"/>
    <w:rsid w:val="00B71A01"/>
    <w:rsid w:val="00B72E26"/>
    <w:rsid w:val="00B7346B"/>
    <w:rsid w:val="00B73E51"/>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0615"/>
    <w:rsid w:val="00BA2C5A"/>
    <w:rsid w:val="00BA3C69"/>
    <w:rsid w:val="00BA3FBB"/>
    <w:rsid w:val="00BA575C"/>
    <w:rsid w:val="00BA57BC"/>
    <w:rsid w:val="00BA62B9"/>
    <w:rsid w:val="00BA661A"/>
    <w:rsid w:val="00BA66E0"/>
    <w:rsid w:val="00BA682F"/>
    <w:rsid w:val="00BB0195"/>
    <w:rsid w:val="00BB0E62"/>
    <w:rsid w:val="00BB1946"/>
    <w:rsid w:val="00BB1E54"/>
    <w:rsid w:val="00BB2372"/>
    <w:rsid w:val="00BB3E82"/>
    <w:rsid w:val="00BB4820"/>
    <w:rsid w:val="00BB4898"/>
    <w:rsid w:val="00BB4A7F"/>
    <w:rsid w:val="00BB4BC1"/>
    <w:rsid w:val="00BB5FB4"/>
    <w:rsid w:val="00BB66E6"/>
    <w:rsid w:val="00BC0140"/>
    <w:rsid w:val="00BC1146"/>
    <w:rsid w:val="00BC16D7"/>
    <w:rsid w:val="00BC32BA"/>
    <w:rsid w:val="00BC3DFB"/>
    <w:rsid w:val="00BC3F07"/>
    <w:rsid w:val="00BC41F1"/>
    <w:rsid w:val="00BC5BD2"/>
    <w:rsid w:val="00BC61B4"/>
    <w:rsid w:val="00BC64DD"/>
    <w:rsid w:val="00BC6B5C"/>
    <w:rsid w:val="00BC6F20"/>
    <w:rsid w:val="00BC770C"/>
    <w:rsid w:val="00BC7C51"/>
    <w:rsid w:val="00BD1617"/>
    <w:rsid w:val="00BD230D"/>
    <w:rsid w:val="00BD3998"/>
    <w:rsid w:val="00BD4098"/>
    <w:rsid w:val="00BD42ED"/>
    <w:rsid w:val="00BD56B7"/>
    <w:rsid w:val="00BD7586"/>
    <w:rsid w:val="00BE094F"/>
    <w:rsid w:val="00BE177B"/>
    <w:rsid w:val="00BE23DA"/>
    <w:rsid w:val="00BE28B4"/>
    <w:rsid w:val="00BE3337"/>
    <w:rsid w:val="00BE436D"/>
    <w:rsid w:val="00BE45E7"/>
    <w:rsid w:val="00BE4AB5"/>
    <w:rsid w:val="00BE5768"/>
    <w:rsid w:val="00BE58B3"/>
    <w:rsid w:val="00BE6672"/>
    <w:rsid w:val="00BE672A"/>
    <w:rsid w:val="00BE69B0"/>
    <w:rsid w:val="00BE6DBF"/>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6AD3"/>
    <w:rsid w:val="00BF7C77"/>
    <w:rsid w:val="00BF7D73"/>
    <w:rsid w:val="00C013E4"/>
    <w:rsid w:val="00C029C1"/>
    <w:rsid w:val="00C02A72"/>
    <w:rsid w:val="00C03955"/>
    <w:rsid w:val="00C03D9B"/>
    <w:rsid w:val="00C041A5"/>
    <w:rsid w:val="00C0488E"/>
    <w:rsid w:val="00C04D3D"/>
    <w:rsid w:val="00C05676"/>
    <w:rsid w:val="00C05E9E"/>
    <w:rsid w:val="00C06579"/>
    <w:rsid w:val="00C071E2"/>
    <w:rsid w:val="00C076B5"/>
    <w:rsid w:val="00C07B6F"/>
    <w:rsid w:val="00C10118"/>
    <w:rsid w:val="00C10985"/>
    <w:rsid w:val="00C117EC"/>
    <w:rsid w:val="00C11A67"/>
    <w:rsid w:val="00C12A6A"/>
    <w:rsid w:val="00C1376C"/>
    <w:rsid w:val="00C14F61"/>
    <w:rsid w:val="00C15BCA"/>
    <w:rsid w:val="00C15E43"/>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3059F"/>
    <w:rsid w:val="00C30910"/>
    <w:rsid w:val="00C30E6B"/>
    <w:rsid w:val="00C32B7B"/>
    <w:rsid w:val="00C339B0"/>
    <w:rsid w:val="00C341EF"/>
    <w:rsid w:val="00C34BDE"/>
    <w:rsid w:val="00C34FBF"/>
    <w:rsid w:val="00C3578E"/>
    <w:rsid w:val="00C36D5F"/>
    <w:rsid w:val="00C37190"/>
    <w:rsid w:val="00C37613"/>
    <w:rsid w:val="00C37682"/>
    <w:rsid w:val="00C40060"/>
    <w:rsid w:val="00C4023B"/>
    <w:rsid w:val="00C41AED"/>
    <w:rsid w:val="00C42AE5"/>
    <w:rsid w:val="00C42CE6"/>
    <w:rsid w:val="00C43378"/>
    <w:rsid w:val="00C4446E"/>
    <w:rsid w:val="00C44A2A"/>
    <w:rsid w:val="00C461B2"/>
    <w:rsid w:val="00C4665E"/>
    <w:rsid w:val="00C46836"/>
    <w:rsid w:val="00C46940"/>
    <w:rsid w:val="00C50D0A"/>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768D6"/>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25F2"/>
    <w:rsid w:val="00C9433C"/>
    <w:rsid w:val="00C953CD"/>
    <w:rsid w:val="00C95BE8"/>
    <w:rsid w:val="00C95CAD"/>
    <w:rsid w:val="00C9607B"/>
    <w:rsid w:val="00C9649C"/>
    <w:rsid w:val="00C96AAE"/>
    <w:rsid w:val="00C979B3"/>
    <w:rsid w:val="00CA0405"/>
    <w:rsid w:val="00CA1484"/>
    <w:rsid w:val="00CA1A0C"/>
    <w:rsid w:val="00CA23FA"/>
    <w:rsid w:val="00CA2517"/>
    <w:rsid w:val="00CA388D"/>
    <w:rsid w:val="00CA4DAB"/>
    <w:rsid w:val="00CA5515"/>
    <w:rsid w:val="00CA5DA5"/>
    <w:rsid w:val="00CA686C"/>
    <w:rsid w:val="00CA7084"/>
    <w:rsid w:val="00CA72FA"/>
    <w:rsid w:val="00CA7A7E"/>
    <w:rsid w:val="00CA7DD8"/>
    <w:rsid w:val="00CB108A"/>
    <w:rsid w:val="00CB1CC7"/>
    <w:rsid w:val="00CB3010"/>
    <w:rsid w:val="00CB4545"/>
    <w:rsid w:val="00CB5316"/>
    <w:rsid w:val="00CB5518"/>
    <w:rsid w:val="00CB5B2D"/>
    <w:rsid w:val="00CB7207"/>
    <w:rsid w:val="00CC0235"/>
    <w:rsid w:val="00CC0870"/>
    <w:rsid w:val="00CC1611"/>
    <w:rsid w:val="00CC199D"/>
    <w:rsid w:val="00CC259A"/>
    <w:rsid w:val="00CC305D"/>
    <w:rsid w:val="00CC3AC2"/>
    <w:rsid w:val="00CC3FB7"/>
    <w:rsid w:val="00CC4A84"/>
    <w:rsid w:val="00CC5E88"/>
    <w:rsid w:val="00CC5F6F"/>
    <w:rsid w:val="00CD0D7C"/>
    <w:rsid w:val="00CD1284"/>
    <w:rsid w:val="00CD2566"/>
    <w:rsid w:val="00CD4704"/>
    <w:rsid w:val="00CD4B8C"/>
    <w:rsid w:val="00CD4F78"/>
    <w:rsid w:val="00CD6973"/>
    <w:rsid w:val="00CD7113"/>
    <w:rsid w:val="00CD7162"/>
    <w:rsid w:val="00CE0520"/>
    <w:rsid w:val="00CE08FB"/>
    <w:rsid w:val="00CE0D87"/>
    <w:rsid w:val="00CE124C"/>
    <w:rsid w:val="00CE1564"/>
    <w:rsid w:val="00CE2280"/>
    <w:rsid w:val="00CE2518"/>
    <w:rsid w:val="00CE4395"/>
    <w:rsid w:val="00CE4CAD"/>
    <w:rsid w:val="00CE505F"/>
    <w:rsid w:val="00CE615B"/>
    <w:rsid w:val="00CE6398"/>
    <w:rsid w:val="00CE6A7D"/>
    <w:rsid w:val="00CE6E3D"/>
    <w:rsid w:val="00CE6FDE"/>
    <w:rsid w:val="00CE76C3"/>
    <w:rsid w:val="00CF0375"/>
    <w:rsid w:val="00CF0F97"/>
    <w:rsid w:val="00CF127F"/>
    <w:rsid w:val="00CF1506"/>
    <w:rsid w:val="00CF222A"/>
    <w:rsid w:val="00CF2247"/>
    <w:rsid w:val="00CF25FE"/>
    <w:rsid w:val="00CF57A1"/>
    <w:rsid w:val="00CF5BA6"/>
    <w:rsid w:val="00D005D9"/>
    <w:rsid w:val="00D008D4"/>
    <w:rsid w:val="00D00A40"/>
    <w:rsid w:val="00D00E36"/>
    <w:rsid w:val="00D01953"/>
    <w:rsid w:val="00D02175"/>
    <w:rsid w:val="00D0316B"/>
    <w:rsid w:val="00D03B6C"/>
    <w:rsid w:val="00D040E0"/>
    <w:rsid w:val="00D04603"/>
    <w:rsid w:val="00D04613"/>
    <w:rsid w:val="00D04920"/>
    <w:rsid w:val="00D050D8"/>
    <w:rsid w:val="00D0536F"/>
    <w:rsid w:val="00D05C7C"/>
    <w:rsid w:val="00D060D7"/>
    <w:rsid w:val="00D062F2"/>
    <w:rsid w:val="00D0732F"/>
    <w:rsid w:val="00D073B1"/>
    <w:rsid w:val="00D07784"/>
    <w:rsid w:val="00D079E3"/>
    <w:rsid w:val="00D07EDA"/>
    <w:rsid w:val="00D123C9"/>
    <w:rsid w:val="00D12D4B"/>
    <w:rsid w:val="00D132C7"/>
    <w:rsid w:val="00D15308"/>
    <w:rsid w:val="00D163EE"/>
    <w:rsid w:val="00D1679D"/>
    <w:rsid w:val="00D1684D"/>
    <w:rsid w:val="00D1776E"/>
    <w:rsid w:val="00D20271"/>
    <w:rsid w:val="00D20BF8"/>
    <w:rsid w:val="00D21B42"/>
    <w:rsid w:val="00D2212C"/>
    <w:rsid w:val="00D232B7"/>
    <w:rsid w:val="00D2361A"/>
    <w:rsid w:val="00D23EA0"/>
    <w:rsid w:val="00D247B9"/>
    <w:rsid w:val="00D24F82"/>
    <w:rsid w:val="00D24FCB"/>
    <w:rsid w:val="00D25724"/>
    <w:rsid w:val="00D26E04"/>
    <w:rsid w:val="00D27599"/>
    <w:rsid w:val="00D27C5E"/>
    <w:rsid w:val="00D3011A"/>
    <w:rsid w:val="00D30EA9"/>
    <w:rsid w:val="00D30FF2"/>
    <w:rsid w:val="00D318A7"/>
    <w:rsid w:val="00D32368"/>
    <w:rsid w:val="00D32D59"/>
    <w:rsid w:val="00D32EE7"/>
    <w:rsid w:val="00D34B11"/>
    <w:rsid w:val="00D3528E"/>
    <w:rsid w:val="00D35682"/>
    <w:rsid w:val="00D35F7A"/>
    <w:rsid w:val="00D36450"/>
    <w:rsid w:val="00D36E53"/>
    <w:rsid w:val="00D40F46"/>
    <w:rsid w:val="00D41845"/>
    <w:rsid w:val="00D424A6"/>
    <w:rsid w:val="00D42696"/>
    <w:rsid w:val="00D43A99"/>
    <w:rsid w:val="00D4481C"/>
    <w:rsid w:val="00D448F2"/>
    <w:rsid w:val="00D44AEC"/>
    <w:rsid w:val="00D4574B"/>
    <w:rsid w:val="00D473B1"/>
    <w:rsid w:val="00D50991"/>
    <w:rsid w:val="00D50B78"/>
    <w:rsid w:val="00D50CB3"/>
    <w:rsid w:val="00D51828"/>
    <w:rsid w:val="00D524A7"/>
    <w:rsid w:val="00D52B80"/>
    <w:rsid w:val="00D53B98"/>
    <w:rsid w:val="00D54A0B"/>
    <w:rsid w:val="00D55654"/>
    <w:rsid w:val="00D55E8F"/>
    <w:rsid w:val="00D5602A"/>
    <w:rsid w:val="00D5612E"/>
    <w:rsid w:val="00D573AD"/>
    <w:rsid w:val="00D577EB"/>
    <w:rsid w:val="00D57FF0"/>
    <w:rsid w:val="00D60E8C"/>
    <w:rsid w:val="00D616C5"/>
    <w:rsid w:val="00D626A0"/>
    <w:rsid w:val="00D62B14"/>
    <w:rsid w:val="00D63F50"/>
    <w:rsid w:val="00D6440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2D4"/>
    <w:rsid w:val="00D7738E"/>
    <w:rsid w:val="00D77C96"/>
    <w:rsid w:val="00D77CBD"/>
    <w:rsid w:val="00D77E55"/>
    <w:rsid w:val="00D8044E"/>
    <w:rsid w:val="00D804AA"/>
    <w:rsid w:val="00D809A4"/>
    <w:rsid w:val="00D82999"/>
    <w:rsid w:val="00D82DD2"/>
    <w:rsid w:val="00D83318"/>
    <w:rsid w:val="00D8367E"/>
    <w:rsid w:val="00D837D8"/>
    <w:rsid w:val="00D83BE6"/>
    <w:rsid w:val="00D84300"/>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C22"/>
    <w:rsid w:val="00D96FCD"/>
    <w:rsid w:val="00DA03BF"/>
    <w:rsid w:val="00DA2F39"/>
    <w:rsid w:val="00DA32BF"/>
    <w:rsid w:val="00DA46C4"/>
    <w:rsid w:val="00DA4A43"/>
    <w:rsid w:val="00DA57B4"/>
    <w:rsid w:val="00DA5841"/>
    <w:rsid w:val="00DA6040"/>
    <w:rsid w:val="00DA6D65"/>
    <w:rsid w:val="00DA6DA1"/>
    <w:rsid w:val="00DA7BD3"/>
    <w:rsid w:val="00DB0565"/>
    <w:rsid w:val="00DB073A"/>
    <w:rsid w:val="00DB0E9C"/>
    <w:rsid w:val="00DB24F0"/>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712"/>
    <w:rsid w:val="00DC2A16"/>
    <w:rsid w:val="00DC2F94"/>
    <w:rsid w:val="00DC3A80"/>
    <w:rsid w:val="00DC3CA5"/>
    <w:rsid w:val="00DC3EA4"/>
    <w:rsid w:val="00DC4AB6"/>
    <w:rsid w:val="00DC50A4"/>
    <w:rsid w:val="00DC5269"/>
    <w:rsid w:val="00DC650E"/>
    <w:rsid w:val="00DC6D2D"/>
    <w:rsid w:val="00DC7266"/>
    <w:rsid w:val="00DD0A5A"/>
    <w:rsid w:val="00DD1C01"/>
    <w:rsid w:val="00DD1F99"/>
    <w:rsid w:val="00DD23BA"/>
    <w:rsid w:val="00DD241D"/>
    <w:rsid w:val="00DD306E"/>
    <w:rsid w:val="00DD3081"/>
    <w:rsid w:val="00DD32AB"/>
    <w:rsid w:val="00DD3730"/>
    <w:rsid w:val="00DD3C46"/>
    <w:rsid w:val="00DD4128"/>
    <w:rsid w:val="00DD588A"/>
    <w:rsid w:val="00DD6582"/>
    <w:rsid w:val="00DD6C0C"/>
    <w:rsid w:val="00DD6EAD"/>
    <w:rsid w:val="00DD7559"/>
    <w:rsid w:val="00DE06B2"/>
    <w:rsid w:val="00DE121B"/>
    <w:rsid w:val="00DE18C4"/>
    <w:rsid w:val="00DE2483"/>
    <w:rsid w:val="00DE2F08"/>
    <w:rsid w:val="00DE34D4"/>
    <w:rsid w:val="00DE3E14"/>
    <w:rsid w:val="00DE4EE9"/>
    <w:rsid w:val="00DE6092"/>
    <w:rsid w:val="00DE628D"/>
    <w:rsid w:val="00DE6A84"/>
    <w:rsid w:val="00DF10C0"/>
    <w:rsid w:val="00DF13CB"/>
    <w:rsid w:val="00DF1ADA"/>
    <w:rsid w:val="00DF2D26"/>
    <w:rsid w:val="00DF576F"/>
    <w:rsid w:val="00DF5CA9"/>
    <w:rsid w:val="00DF6198"/>
    <w:rsid w:val="00DF6A97"/>
    <w:rsid w:val="00DF74C0"/>
    <w:rsid w:val="00DF797C"/>
    <w:rsid w:val="00DF7AD8"/>
    <w:rsid w:val="00E01C89"/>
    <w:rsid w:val="00E022FB"/>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3EA4"/>
    <w:rsid w:val="00E1547B"/>
    <w:rsid w:val="00E16CB1"/>
    <w:rsid w:val="00E173D3"/>
    <w:rsid w:val="00E179F4"/>
    <w:rsid w:val="00E22D6C"/>
    <w:rsid w:val="00E23A1F"/>
    <w:rsid w:val="00E25315"/>
    <w:rsid w:val="00E25B91"/>
    <w:rsid w:val="00E27B7E"/>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1AA8"/>
    <w:rsid w:val="00E424FE"/>
    <w:rsid w:val="00E42B4B"/>
    <w:rsid w:val="00E43384"/>
    <w:rsid w:val="00E43E62"/>
    <w:rsid w:val="00E441D6"/>
    <w:rsid w:val="00E44DA0"/>
    <w:rsid w:val="00E45C99"/>
    <w:rsid w:val="00E45E12"/>
    <w:rsid w:val="00E4656D"/>
    <w:rsid w:val="00E51998"/>
    <w:rsid w:val="00E519A9"/>
    <w:rsid w:val="00E51EA1"/>
    <w:rsid w:val="00E52C96"/>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1B8"/>
    <w:rsid w:val="00E80788"/>
    <w:rsid w:val="00E826DF"/>
    <w:rsid w:val="00E82911"/>
    <w:rsid w:val="00E83B87"/>
    <w:rsid w:val="00E85AAF"/>
    <w:rsid w:val="00E860CC"/>
    <w:rsid w:val="00E8666A"/>
    <w:rsid w:val="00E8725A"/>
    <w:rsid w:val="00E8784A"/>
    <w:rsid w:val="00E907A1"/>
    <w:rsid w:val="00E90CE8"/>
    <w:rsid w:val="00E916EB"/>
    <w:rsid w:val="00E918B5"/>
    <w:rsid w:val="00E92798"/>
    <w:rsid w:val="00E93ACC"/>
    <w:rsid w:val="00E94444"/>
    <w:rsid w:val="00E9544E"/>
    <w:rsid w:val="00E95BA2"/>
    <w:rsid w:val="00E95D01"/>
    <w:rsid w:val="00E96DB0"/>
    <w:rsid w:val="00E97A2D"/>
    <w:rsid w:val="00EA07D8"/>
    <w:rsid w:val="00EA08C7"/>
    <w:rsid w:val="00EA0946"/>
    <w:rsid w:val="00EA1921"/>
    <w:rsid w:val="00EA2161"/>
    <w:rsid w:val="00EA3949"/>
    <w:rsid w:val="00EA421B"/>
    <w:rsid w:val="00EA4F1C"/>
    <w:rsid w:val="00EA6C15"/>
    <w:rsid w:val="00EA76D9"/>
    <w:rsid w:val="00EA782F"/>
    <w:rsid w:val="00EA7D7C"/>
    <w:rsid w:val="00EB0394"/>
    <w:rsid w:val="00EB0E05"/>
    <w:rsid w:val="00EB1C8F"/>
    <w:rsid w:val="00EB1F28"/>
    <w:rsid w:val="00EB208B"/>
    <w:rsid w:val="00EB28FB"/>
    <w:rsid w:val="00EB296B"/>
    <w:rsid w:val="00EB32DD"/>
    <w:rsid w:val="00EB3B3E"/>
    <w:rsid w:val="00EB4F5B"/>
    <w:rsid w:val="00EB50E3"/>
    <w:rsid w:val="00EB5C79"/>
    <w:rsid w:val="00EB6C31"/>
    <w:rsid w:val="00EB6C8E"/>
    <w:rsid w:val="00EB7A3D"/>
    <w:rsid w:val="00EB7E1B"/>
    <w:rsid w:val="00EB7ECB"/>
    <w:rsid w:val="00EC0418"/>
    <w:rsid w:val="00EC0A06"/>
    <w:rsid w:val="00EC2950"/>
    <w:rsid w:val="00EC3CDD"/>
    <w:rsid w:val="00EC4EEE"/>
    <w:rsid w:val="00EC577E"/>
    <w:rsid w:val="00EC6C1A"/>
    <w:rsid w:val="00EC7D88"/>
    <w:rsid w:val="00ED0FBA"/>
    <w:rsid w:val="00ED151D"/>
    <w:rsid w:val="00ED1E24"/>
    <w:rsid w:val="00ED324E"/>
    <w:rsid w:val="00ED3377"/>
    <w:rsid w:val="00ED4D5E"/>
    <w:rsid w:val="00ED50D8"/>
    <w:rsid w:val="00ED530F"/>
    <w:rsid w:val="00ED5418"/>
    <w:rsid w:val="00ED56C3"/>
    <w:rsid w:val="00ED77B7"/>
    <w:rsid w:val="00ED7DE8"/>
    <w:rsid w:val="00EE0146"/>
    <w:rsid w:val="00EE09F9"/>
    <w:rsid w:val="00EE1822"/>
    <w:rsid w:val="00EE2262"/>
    <w:rsid w:val="00EE2507"/>
    <w:rsid w:val="00EE296F"/>
    <w:rsid w:val="00EE2ED3"/>
    <w:rsid w:val="00EE333A"/>
    <w:rsid w:val="00EE36BF"/>
    <w:rsid w:val="00EE5A7A"/>
    <w:rsid w:val="00EE5E13"/>
    <w:rsid w:val="00EE6870"/>
    <w:rsid w:val="00EE6DDC"/>
    <w:rsid w:val="00EE7F95"/>
    <w:rsid w:val="00EF01F3"/>
    <w:rsid w:val="00EF06F9"/>
    <w:rsid w:val="00EF2629"/>
    <w:rsid w:val="00EF2853"/>
    <w:rsid w:val="00EF3A55"/>
    <w:rsid w:val="00EF4A1B"/>
    <w:rsid w:val="00EF5CD0"/>
    <w:rsid w:val="00EF6870"/>
    <w:rsid w:val="00EF7668"/>
    <w:rsid w:val="00EF7D52"/>
    <w:rsid w:val="00F01602"/>
    <w:rsid w:val="00F01C45"/>
    <w:rsid w:val="00F01F69"/>
    <w:rsid w:val="00F0297C"/>
    <w:rsid w:val="00F02F32"/>
    <w:rsid w:val="00F0308A"/>
    <w:rsid w:val="00F042A7"/>
    <w:rsid w:val="00F050D6"/>
    <w:rsid w:val="00F05358"/>
    <w:rsid w:val="00F0599C"/>
    <w:rsid w:val="00F0642E"/>
    <w:rsid w:val="00F07F78"/>
    <w:rsid w:val="00F105D2"/>
    <w:rsid w:val="00F1082D"/>
    <w:rsid w:val="00F10DC3"/>
    <w:rsid w:val="00F11228"/>
    <w:rsid w:val="00F11339"/>
    <w:rsid w:val="00F11A75"/>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719"/>
    <w:rsid w:val="00F249D1"/>
    <w:rsid w:val="00F25799"/>
    <w:rsid w:val="00F27A98"/>
    <w:rsid w:val="00F3160C"/>
    <w:rsid w:val="00F31727"/>
    <w:rsid w:val="00F31F54"/>
    <w:rsid w:val="00F31FBC"/>
    <w:rsid w:val="00F3356B"/>
    <w:rsid w:val="00F339E8"/>
    <w:rsid w:val="00F341E3"/>
    <w:rsid w:val="00F35D2A"/>
    <w:rsid w:val="00F37409"/>
    <w:rsid w:val="00F37658"/>
    <w:rsid w:val="00F37721"/>
    <w:rsid w:val="00F40B0C"/>
    <w:rsid w:val="00F40DB2"/>
    <w:rsid w:val="00F411AE"/>
    <w:rsid w:val="00F43E97"/>
    <w:rsid w:val="00F45106"/>
    <w:rsid w:val="00F4519C"/>
    <w:rsid w:val="00F46985"/>
    <w:rsid w:val="00F469A5"/>
    <w:rsid w:val="00F46CB6"/>
    <w:rsid w:val="00F47378"/>
    <w:rsid w:val="00F47A93"/>
    <w:rsid w:val="00F47CF4"/>
    <w:rsid w:val="00F507FE"/>
    <w:rsid w:val="00F517EB"/>
    <w:rsid w:val="00F5206B"/>
    <w:rsid w:val="00F543DB"/>
    <w:rsid w:val="00F54E34"/>
    <w:rsid w:val="00F55109"/>
    <w:rsid w:val="00F55649"/>
    <w:rsid w:val="00F559A6"/>
    <w:rsid w:val="00F5672E"/>
    <w:rsid w:val="00F56F81"/>
    <w:rsid w:val="00F57F8B"/>
    <w:rsid w:val="00F603F0"/>
    <w:rsid w:val="00F62B61"/>
    <w:rsid w:val="00F62EC0"/>
    <w:rsid w:val="00F6396F"/>
    <w:rsid w:val="00F63B86"/>
    <w:rsid w:val="00F64687"/>
    <w:rsid w:val="00F6664C"/>
    <w:rsid w:val="00F675F5"/>
    <w:rsid w:val="00F70423"/>
    <w:rsid w:val="00F7185A"/>
    <w:rsid w:val="00F72EB4"/>
    <w:rsid w:val="00F73538"/>
    <w:rsid w:val="00F73D28"/>
    <w:rsid w:val="00F74C95"/>
    <w:rsid w:val="00F75AAA"/>
    <w:rsid w:val="00F76107"/>
    <w:rsid w:val="00F763A4"/>
    <w:rsid w:val="00F76574"/>
    <w:rsid w:val="00F80974"/>
    <w:rsid w:val="00F80BDF"/>
    <w:rsid w:val="00F82324"/>
    <w:rsid w:val="00F82436"/>
    <w:rsid w:val="00F828A2"/>
    <w:rsid w:val="00F83372"/>
    <w:rsid w:val="00F83CEE"/>
    <w:rsid w:val="00F83F33"/>
    <w:rsid w:val="00F844D2"/>
    <w:rsid w:val="00F84DA8"/>
    <w:rsid w:val="00F85C2D"/>
    <w:rsid w:val="00F86155"/>
    <w:rsid w:val="00F86E4E"/>
    <w:rsid w:val="00F90A4F"/>
    <w:rsid w:val="00F90C5F"/>
    <w:rsid w:val="00F91355"/>
    <w:rsid w:val="00F94229"/>
    <w:rsid w:val="00F94806"/>
    <w:rsid w:val="00F95653"/>
    <w:rsid w:val="00F95ADE"/>
    <w:rsid w:val="00F95F6F"/>
    <w:rsid w:val="00F96C0B"/>
    <w:rsid w:val="00F978EE"/>
    <w:rsid w:val="00F97E8A"/>
    <w:rsid w:val="00FA016D"/>
    <w:rsid w:val="00FA0326"/>
    <w:rsid w:val="00FA05C3"/>
    <w:rsid w:val="00FA17E3"/>
    <w:rsid w:val="00FA20E2"/>
    <w:rsid w:val="00FA2484"/>
    <w:rsid w:val="00FA2F11"/>
    <w:rsid w:val="00FA47BB"/>
    <w:rsid w:val="00FA49CC"/>
    <w:rsid w:val="00FA4A6D"/>
    <w:rsid w:val="00FA4D1A"/>
    <w:rsid w:val="00FA512A"/>
    <w:rsid w:val="00FA524C"/>
    <w:rsid w:val="00FA5631"/>
    <w:rsid w:val="00FA632C"/>
    <w:rsid w:val="00FA6354"/>
    <w:rsid w:val="00FA6E58"/>
    <w:rsid w:val="00FA6F94"/>
    <w:rsid w:val="00FB00A7"/>
    <w:rsid w:val="00FB12AA"/>
    <w:rsid w:val="00FB1586"/>
    <w:rsid w:val="00FB21DE"/>
    <w:rsid w:val="00FB4868"/>
    <w:rsid w:val="00FB4D78"/>
    <w:rsid w:val="00FB56C6"/>
    <w:rsid w:val="00FB5EC8"/>
    <w:rsid w:val="00FB6A55"/>
    <w:rsid w:val="00FB6C8A"/>
    <w:rsid w:val="00FB70F8"/>
    <w:rsid w:val="00FB7D39"/>
    <w:rsid w:val="00FC07B0"/>
    <w:rsid w:val="00FC11D9"/>
    <w:rsid w:val="00FC17C5"/>
    <w:rsid w:val="00FC1EF0"/>
    <w:rsid w:val="00FC2A5E"/>
    <w:rsid w:val="00FC3335"/>
    <w:rsid w:val="00FC4A62"/>
    <w:rsid w:val="00FC542A"/>
    <w:rsid w:val="00FC5A62"/>
    <w:rsid w:val="00FC7C03"/>
    <w:rsid w:val="00FD04BA"/>
    <w:rsid w:val="00FD15E3"/>
    <w:rsid w:val="00FD1604"/>
    <w:rsid w:val="00FD1858"/>
    <w:rsid w:val="00FD1EBD"/>
    <w:rsid w:val="00FD1ED0"/>
    <w:rsid w:val="00FD1F07"/>
    <w:rsid w:val="00FD2006"/>
    <w:rsid w:val="00FD260B"/>
    <w:rsid w:val="00FD26A8"/>
    <w:rsid w:val="00FD348F"/>
    <w:rsid w:val="00FD49D9"/>
    <w:rsid w:val="00FD4E81"/>
    <w:rsid w:val="00FD5D63"/>
    <w:rsid w:val="00FD660A"/>
    <w:rsid w:val="00FD75AB"/>
    <w:rsid w:val="00FD7A8E"/>
    <w:rsid w:val="00FD7B78"/>
    <w:rsid w:val="00FE10E8"/>
    <w:rsid w:val="00FE115A"/>
    <w:rsid w:val="00FE2E3E"/>
    <w:rsid w:val="00FE2E78"/>
    <w:rsid w:val="00FE37A7"/>
    <w:rsid w:val="00FE3EBA"/>
    <w:rsid w:val="00FE5599"/>
    <w:rsid w:val="00FE5AA3"/>
    <w:rsid w:val="00FE68C1"/>
    <w:rsid w:val="00FE6A8B"/>
    <w:rsid w:val="00FE6B7E"/>
    <w:rsid w:val="00FF0584"/>
    <w:rsid w:val="00FF05EA"/>
    <w:rsid w:val="00FF0DFA"/>
    <w:rsid w:val="00FF132A"/>
    <w:rsid w:val="00FF1734"/>
    <w:rsid w:val="00FF1D85"/>
    <w:rsid w:val="00FF200B"/>
    <w:rsid w:val="00FF26D7"/>
    <w:rsid w:val="00FF3EC4"/>
    <w:rsid w:val="00FF6455"/>
    <w:rsid w:val="00FF6B89"/>
    <w:rsid w:val="00FF7657"/>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97D40"/>
  <w15:chartTrackingRefBased/>
  <w15:docId w15:val="{19721A94-7F01-41F3-B42C-11883B1D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3E86"/>
    <w:rPr>
      <w:rFonts w:ascii="Times New Roman" w:hAnsi="Times New Roman"/>
      <w:sz w:val="20"/>
    </w:rPr>
  </w:style>
  <w:style w:type="paragraph" w:styleId="Heading1">
    <w:name w:val="heading 1"/>
    <w:basedOn w:val="Normal"/>
    <w:next w:val="Normal"/>
    <w:link w:val="Heading1Char"/>
    <w:uiPriority w:val="9"/>
    <w:qFormat/>
    <w:rsid w:val="005C0D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C3356"/>
    <w:pPr>
      <w:spacing w:before="180" w:after="180" w:line="240" w:lineRule="auto"/>
      <w:outlineLvl w:val="1"/>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C3356"/>
    <w:rPr>
      <w:rFonts w:ascii="Arial" w:eastAsia="Times New Roman" w:hAnsi="Arial" w:cs="Times New Roman"/>
      <w:sz w:val="28"/>
      <w:szCs w:val="20"/>
      <w:lang w:val="en-GB"/>
    </w:rPr>
  </w:style>
  <w:style w:type="character" w:customStyle="1" w:styleId="Heading1Char">
    <w:name w:val="Heading 1 Char"/>
    <w:basedOn w:val="DefaultParagraphFont"/>
    <w:link w:val="Heading1"/>
    <w:uiPriority w:val="9"/>
    <w:rsid w:val="005C0D5B"/>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5C0D5B"/>
    <w:pPr>
      <w:ind w:left="720"/>
      <w:contextualSpacing/>
    </w:pPr>
  </w:style>
  <w:style w:type="character" w:styleId="Hyperlink">
    <w:name w:val="Hyperlink"/>
    <w:basedOn w:val="DefaultParagraphFont"/>
    <w:uiPriority w:val="99"/>
    <w:unhideWhenUsed/>
    <w:rsid w:val="009F3484"/>
    <w:rPr>
      <w:color w:val="0563C1" w:themeColor="hyperlink"/>
      <w:u w:val="single"/>
    </w:rPr>
  </w:style>
  <w:style w:type="character" w:styleId="UnresolvedMention">
    <w:name w:val="Unresolved Mention"/>
    <w:basedOn w:val="DefaultParagraphFont"/>
    <w:uiPriority w:val="99"/>
    <w:semiHidden/>
    <w:unhideWhenUsed/>
    <w:rsid w:val="009F3484"/>
    <w:rPr>
      <w:color w:val="808080"/>
      <w:shd w:val="clear" w:color="auto" w:fill="E6E6E6"/>
    </w:rPr>
  </w:style>
  <w:style w:type="character" w:styleId="CommentReference">
    <w:name w:val="annotation reference"/>
    <w:basedOn w:val="DefaultParagraphFont"/>
    <w:uiPriority w:val="99"/>
    <w:semiHidden/>
    <w:unhideWhenUsed/>
    <w:rsid w:val="0000136D"/>
    <w:rPr>
      <w:sz w:val="16"/>
      <w:szCs w:val="16"/>
    </w:rPr>
  </w:style>
  <w:style w:type="paragraph" w:styleId="CommentText">
    <w:name w:val="annotation text"/>
    <w:basedOn w:val="Normal"/>
    <w:link w:val="CommentTextChar"/>
    <w:uiPriority w:val="99"/>
    <w:unhideWhenUsed/>
    <w:rsid w:val="0000136D"/>
    <w:pPr>
      <w:spacing w:line="240" w:lineRule="auto"/>
    </w:pPr>
    <w:rPr>
      <w:szCs w:val="20"/>
    </w:rPr>
  </w:style>
  <w:style w:type="character" w:customStyle="1" w:styleId="CommentTextChar">
    <w:name w:val="Comment Text Char"/>
    <w:basedOn w:val="DefaultParagraphFont"/>
    <w:link w:val="CommentText"/>
    <w:uiPriority w:val="99"/>
    <w:rsid w:val="0000136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0136D"/>
    <w:rPr>
      <w:b/>
      <w:bCs/>
    </w:rPr>
  </w:style>
  <w:style w:type="character" w:customStyle="1" w:styleId="CommentSubjectChar">
    <w:name w:val="Comment Subject Char"/>
    <w:basedOn w:val="CommentTextChar"/>
    <w:link w:val="CommentSubject"/>
    <w:uiPriority w:val="99"/>
    <w:semiHidden/>
    <w:rsid w:val="0000136D"/>
    <w:rPr>
      <w:rFonts w:ascii="Times New Roman" w:hAnsi="Times New Roman"/>
      <w:b/>
      <w:bCs/>
      <w:sz w:val="20"/>
      <w:szCs w:val="20"/>
    </w:rPr>
  </w:style>
  <w:style w:type="paragraph" w:styleId="BalloonText">
    <w:name w:val="Balloon Text"/>
    <w:basedOn w:val="Normal"/>
    <w:link w:val="BalloonTextChar"/>
    <w:uiPriority w:val="99"/>
    <w:semiHidden/>
    <w:unhideWhenUsed/>
    <w:rsid w:val="000013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36D"/>
    <w:rPr>
      <w:rFonts w:ascii="Segoe UI" w:hAnsi="Segoe UI" w:cs="Segoe UI"/>
      <w:sz w:val="18"/>
      <w:szCs w:val="18"/>
    </w:rPr>
  </w:style>
  <w:style w:type="paragraph" w:styleId="Caption">
    <w:name w:val="caption"/>
    <w:basedOn w:val="Normal"/>
    <w:next w:val="Normal"/>
    <w:uiPriority w:val="35"/>
    <w:unhideWhenUsed/>
    <w:qFormat/>
    <w:rsid w:val="005F0256"/>
    <w:pPr>
      <w:spacing w:after="200" w:line="240" w:lineRule="auto"/>
    </w:pPr>
    <w:rPr>
      <w:i/>
      <w:iCs/>
      <w:szCs w:val="18"/>
    </w:rPr>
  </w:style>
  <w:style w:type="paragraph" w:styleId="Revision">
    <w:name w:val="Revision"/>
    <w:hidden/>
    <w:uiPriority w:val="99"/>
    <w:semiHidden/>
    <w:rsid w:val="004E5DE5"/>
    <w:pPr>
      <w:spacing w:after="0" w:line="240" w:lineRule="auto"/>
    </w:pPr>
    <w:rPr>
      <w:rFonts w:ascii="Times New Roman" w:hAnsi="Times New Roma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AA63C7"/>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AA63C7"/>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AA63C7"/>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0066">
      <w:bodyDiv w:val="1"/>
      <w:marLeft w:val="0"/>
      <w:marRight w:val="0"/>
      <w:marTop w:val="0"/>
      <w:marBottom w:val="0"/>
      <w:divBdr>
        <w:top w:val="none" w:sz="0" w:space="0" w:color="auto"/>
        <w:left w:val="none" w:sz="0" w:space="0" w:color="auto"/>
        <w:bottom w:val="none" w:sz="0" w:space="0" w:color="auto"/>
        <w:right w:val="none" w:sz="0" w:space="0" w:color="auto"/>
      </w:divBdr>
      <w:divsChild>
        <w:div w:id="789085922">
          <w:marLeft w:val="547"/>
          <w:marRight w:val="0"/>
          <w:marTop w:val="0"/>
          <w:marBottom w:val="0"/>
          <w:divBdr>
            <w:top w:val="none" w:sz="0" w:space="0" w:color="auto"/>
            <w:left w:val="none" w:sz="0" w:space="0" w:color="auto"/>
            <w:bottom w:val="none" w:sz="0" w:space="0" w:color="auto"/>
            <w:right w:val="none" w:sz="0" w:space="0" w:color="auto"/>
          </w:divBdr>
        </w:div>
        <w:div w:id="1359431902">
          <w:marLeft w:val="1166"/>
          <w:marRight w:val="0"/>
          <w:marTop w:val="0"/>
          <w:marBottom w:val="0"/>
          <w:divBdr>
            <w:top w:val="none" w:sz="0" w:space="0" w:color="auto"/>
            <w:left w:val="none" w:sz="0" w:space="0" w:color="auto"/>
            <w:bottom w:val="none" w:sz="0" w:space="0" w:color="auto"/>
            <w:right w:val="none" w:sz="0" w:space="0" w:color="auto"/>
          </w:divBdr>
        </w:div>
        <w:div w:id="677659469">
          <w:marLeft w:val="547"/>
          <w:marRight w:val="0"/>
          <w:marTop w:val="0"/>
          <w:marBottom w:val="0"/>
          <w:divBdr>
            <w:top w:val="none" w:sz="0" w:space="0" w:color="auto"/>
            <w:left w:val="none" w:sz="0" w:space="0" w:color="auto"/>
            <w:bottom w:val="none" w:sz="0" w:space="0" w:color="auto"/>
            <w:right w:val="none" w:sz="0" w:space="0" w:color="auto"/>
          </w:divBdr>
        </w:div>
        <w:div w:id="317923228">
          <w:marLeft w:val="1166"/>
          <w:marRight w:val="0"/>
          <w:marTop w:val="0"/>
          <w:marBottom w:val="0"/>
          <w:divBdr>
            <w:top w:val="none" w:sz="0" w:space="0" w:color="auto"/>
            <w:left w:val="none" w:sz="0" w:space="0" w:color="auto"/>
            <w:bottom w:val="none" w:sz="0" w:space="0" w:color="auto"/>
            <w:right w:val="none" w:sz="0" w:space="0" w:color="auto"/>
          </w:divBdr>
        </w:div>
        <w:div w:id="791561737">
          <w:marLeft w:val="547"/>
          <w:marRight w:val="0"/>
          <w:marTop w:val="0"/>
          <w:marBottom w:val="0"/>
          <w:divBdr>
            <w:top w:val="none" w:sz="0" w:space="0" w:color="auto"/>
            <w:left w:val="none" w:sz="0" w:space="0" w:color="auto"/>
            <w:bottom w:val="none" w:sz="0" w:space="0" w:color="auto"/>
            <w:right w:val="none" w:sz="0" w:space="0" w:color="auto"/>
          </w:divBdr>
        </w:div>
        <w:div w:id="279261171">
          <w:marLeft w:val="1166"/>
          <w:marRight w:val="0"/>
          <w:marTop w:val="0"/>
          <w:marBottom w:val="0"/>
          <w:divBdr>
            <w:top w:val="none" w:sz="0" w:space="0" w:color="auto"/>
            <w:left w:val="none" w:sz="0" w:space="0" w:color="auto"/>
            <w:bottom w:val="none" w:sz="0" w:space="0" w:color="auto"/>
            <w:right w:val="none" w:sz="0" w:space="0" w:color="auto"/>
          </w:divBdr>
        </w:div>
        <w:div w:id="1941403339">
          <w:marLeft w:val="1800"/>
          <w:marRight w:val="0"/>
          <w:marTop w:val="0"/>
          <w:marBottom w:val="0"/>
          <w:divBdr>
            <w:top w:val="none" w:sz="0" w:space="0" w:color="auto"/>
            <w:left w:val="none" w:sz="0" w:space="0" w:color="auto"/>
            <w:bottom w:val="none" w:sz="0" w:space="0" w:color="auto"/>
            <w:right w:val="none" w:sz="0" w:space="0" w:color="auto"/>
          </w:divBdr>
        </w:div>
        <w:div w:id="1111783346">
          <w:marLeft w:val="547"/>
          <w:marRight w:val="0"/>
          <w:marTop w:val="0"/>
          <w:marBottom w:val="0"/>
          <w:divBdr>
            <w:top w:val="none" w:sz="0" w:space="0" w:color="auto"/>
            <w:left w:val="none" w:sz="0" w:space="0" w:color="auto"/>
            <w:bottom w:val="none" w:sz="0" w:space="0" w:color="auto"/>
            <w:right w:val="none" w:sz="0" w:space="0" w:color="auto"/>
          </w:divBdr>
        </w:div>
        <w:div w:id="263344434">
          <w:marLeft w:val="1166"/>
          <w:marRight w:val="0"/>
          <w:marTop w:val="0"/>
          <w:marBottom w:val="0"/>
          <w:divBdr>
            <w:top w:val="none" w:sz="0" w:space="0" w:color="auto"/>
            <w:left w:val="none" w:sz="0" w:space="0" w:color="auto"/>
            <w:bottom w:val="none" w:sz="0" w:space="0" w:color="auto"/>
            <w:right w:val="none" w:sz="0" w:space="0" w:color="auto"/>
          </w:divBdr>
        </w:div>
      </w:divsChild>
    </w:div>
    <w:div w:id="138042072">
      <w:bodyDiv w:val="1"/>
      <w:marLeft w:val="0"/>
      <w:marRight w:val="0"/>
      <w:marTop w:val="0"/>
      <w:marBottom w:val="0"/>
      <w:divBdr>
        <w:top w:val="none" w:sz="0" w:space="0" w:color="auto"/>
        <w:left w:val="none" w:sz="0" w:space="0" w:color="auto"/>
        <w:bottom w:val="none" w:sz="0" w:space="0" w:color="auto"/>
        <w:right w:val="none" w:sz="0" w:space="0" w:color="auto"/>
      </w:divBdr>
    </w:div>
    <w:div w:id="150096809">
      <w:bodyDiv w:val="1"/>
      <w:marLeft w:val="0"/>
      <w:marRight w:val="0"/>
      <w:marTop w:val="0"/>
      <w:marBottom w:val="0"/>
      <w:divBdr>
        <w:top w:val="none" w:sz="0" w:space="0" w:color="auto"/>
        <w:left w:val="none" w:sz="0" w:space="0" w:color="auto"/>
        <w:bottom w:val="none" w:sz="0" w:space="0" w:color="auto"/>
        <w:right w:val="none" w:sz="0" w:space="0" w:color="auto"/>
      </w:divBdr>
      <w:divsChild>
        <w:div w:id="1594587568">
          <w:marLeft w:val="360"/>
          <w:marRight w:val="0"/>
          <w:marTop w:val="0"/>
          <w:marBottom w:val="0"/>
          <w:divBdr>
            <w:top w:val="none" w:sz="0" w:space="0" w:color="auto"/>
            <w:left w:val="none" w:sz="0" w:space="0" w:color="auto"/>
            <w:bottom w:val="none" w:sz="0" w:space="0" w:color="auto"/>
            <w:right w:val="none" w:sz="0" w:space="0" w:color="auto"/>
          </w:divBdr>
        </w:div>
      </w:divsChild>
    </w:div>
    <w:div w:id="154271928">
      <w:bodyDiv w:val="1"/>
      <w:marLeft w:val="0"/>
      <w:marRight w:val="0"/>
      <w:marTop w:val="0"/>
      <w:marBottom w:val="0"/>
      <w:divBdr>
        <w:top w:val="none" w:sz="0" w:space="0" w:color="auto"/>
        <w:left w:val="none" w:sz="0" w:space="0" w:color="auto"/>
        <w:bottom w:val="none" w:sz="0" w:space="0" w:color="auto"/>
        <w:right w:val="none" w:sz="0" w:space="0" w:color="auto"/>
      </w:divBdr>
      <w:divsChild>
        <w:div w:id="1482841454">
          <w:marLeft w:val="360"/>
          <w:marRight w:val="0"/>
          <w:marTop w:val="200"/>
          <w:marBottom w:val="0"/>
          <w:divBdr>
            <w:top w:val="none" w:sz="0" w:space="0" w:color="auto"/>
            <w:left w:val="none" w:sz="0" w:space="0" w:color="auto"/>
            <w:bottom w:val="none" w:sz="0" w:space="0" w:color="auto"/>
            <w:right w:val="none" w:sz="0" w:space="0" w:color="auto"/>
          </w:divBdr>
        </w:div>
        <w:div w:id="758452142">
          <w:marLeft w:val="1080"/>
          <w:marRight w:val="0"/>
          <w:marTop w:val="100"/>
          <w:marBottom w:val="0"/>
          <w:divBdr>
            <w:top w:val="none" w:sz="0" w:space="0" w:color="auto"/>
            <w:left w:val="none" w:sz="0" w:space="0" w:color="auto"/>
            <w:bottom w:val="none" w:sz="0" w:space="0" w:color="auto"/>
            <w:right w:val="none" w:sz="0" w:space="0" w:color="auto"/>
          </w:divBdr>
        </w:div>
        <w:div w:id="289748660">
          <w:marLeft w:val="1080"/>
          <w:marRight w:val="0"/>
          <w:marTop w:val="100"/>
          <w:marBottom w:val="0"/>
          <w:divBdr>
            <w:top w:val="none" w:sz="0" w:space="0" w:color="auto"/>
            <w:left w:val="none" w:sz="0" w:space="0" w:color="auto"/>
            <w:bottom w:val="none" w:sz="0" w:space="0" w:color="auto"/>
            <w:right w:val="none" w:sz="0" w:space="0" w:color="auto"/>
          </w:divBdr>
        </w:div>
        <w:div w:id="1131942492">
          <w:marLeft w:val="1080"/>
          <w:marRight w:val="0"/>
          <w:marTop w:val="100"/>
          <w:marBottom w:val="0"/>
          <w:divBdr>
            <w:top w:val="none" w:sz="0" w:space="0" w:color="auto"/>
            <w:left w:val="none" w:sz="0" w:space="0" w:color="auto"/>
            <w:bottom w:val="none" w:sz="0" w:space="0" w:color="auto"/>
            <w:right w:val="none" w:sz="0" w:space="0" w:color="auto"/>
          </w:divBdr>
        </w:div>
        <w:div w:id="1230994372">
          <w:marLeft w:val="1080"/>
          <w:marRight w:val="0"/>
          <w:marTop w:val="100"/>
          <w:marBottom w:val="0"/>
          <w:divBdr>
            <w:top w:val="none" w:sz="0" w:space="0" w:color="auto"/>
            <w:left w:val="none" w:sz="0" w:space="0" w:color="auto"/>
            <w:bottom w:val="none" w:sz="0" w:space="0" w:color="auto"/>
            <w:right w:val="none" w:sz="0" w:space="0" w:color="auto"/>
          </w:divBdr>
        </w:div>
        <w:div w:id="1824934283">
          <w:marLeft w:val="1080"/>
          <w:marRight w:val="0"/>
          <w:marTop w:val="100"/>
          <w:marBottom w:val="0"/>
          <w:divBdr>
            <w:top w:val="none" w:sz="0" w:space="0" w:color="auto"/>
            <w:left w:val="none" w:sz="0" w:space="0" w:color="auto"/>
            <w:bottom w:val="none" w:sz="0" w:space="0" w:color="auto"/>
            <w:right w:val="none" w:sz="0" w:space="0" w:color="auto"/>
          </w:divBdr>
        </w:div>
        <w:div w:id="1493838506">
          <w:marLeft w:val="360"/>
          <w:marRight w:val="0"/>
          <w:marTop w:val="200"/>
          <w:marBottom w:val="0"/>
          <w:divBdr>
            <w:top w:val="none" w:sz="0" w:space="0" w:color="auto"/>
            <w:left w:val="none" w:sz="0" w:space="0" w:color="auto"/>
            <w:bottom w:val="none" w:sz="0" w:space="0" w:color="auto"/>
            <w:right w:val="none" w:sz="0" w:space="0" w:color="auto"/>
          </w:divBdr>
        </w:div>
        <w:div w:id="1868786590">
          <w:marLeft w:val="360"/>
          <w:marRight w:val="0"/>
          <w:marTop w:val="200"/>
          <w:marBottom w:val="0"/>
          <w:divBdr>
            <w:top w:val="none" w:sz="0" w:space="0" w:color="auto"/>
            <w:left w:val="none" w:sz="0" w:space="0" w:color="auto"/>
            <w:bottom w:val="none" w:sz="0" w:space="0" w:color="auto"/>
            <w:right w:val="none" w:sz="0" w:space="0" w:color="auto"/>
          </w:divBdr>
        </w:div>
        <w:div w:id="1645429401">
          <w:marLeft w:val="1080"/>
          <w:marRight w:val="0"/>
          <w:marTop w:val="100"/>
          <w:marBottom w:val="0"/>
          <w:divBdr>
            <w:top w:val="none" w:sz="0" w:space="0" w:color="auto"/>
            <w:left w:val="none" w:sz="0" w:space="0" w:color="auto"/>
            <w:bottom w:val="none" w:sz="0" w:space="0" w:color="auto"/>
            <w:right w:val="none" w:sz="0" w:space="0" w:color="auto"/>
          </w:divBdr>
        </w:div>
        <w:div w:id="1156994119">
          <w:marLeft w:val="1080"/>
          <w:marRight w:val="0"/>
          <w:marTop w:val="100"/>
          <w:marBottom w:val="0"/>
          <w:divBdr>
            <w:top w:val="none" w:sz="0" w:space="0" w:color="auto"/>
            <w:left w:val="none" w:sz="0" w:space="0" w:color="auto"/>
            <w:bottom w:val="none" w:sz="0" w:space="0" w:color="auto"/>
            <w:right w:val="none" w:sz="0" w:space="0" w:color="auto"/>
          </w:divBdr>
        </w:div>
        <w:div w:id="1024793165">
          <w:marLeft w:val="1080"/>
          <w:marRight w:val="0"/>
          <w:marTop w:val="100"/>
          <w:marBottom w:val="0"/>
          <w:divBdr>
            <w:top w:val="none" w:sz="0" w:space="0" w:color="auto"/>
            <w:left w:val="none" w:sz="0" w:space="0" w:color="auto"/>
            <w:bottom w:val="none" w:sz="0" w:space="0" w:color="auto"/>
            <w:right w:val="none" w:sz="0" w:space="0" w:color="auto"/>
          </w:divBdr>
        </w:div>
        <w:div w:id="185563055">
          <w:marLeft w:val="360"/>
          <w:marRight w:val="0"/>
          <w:marTop w:val="200"/>
          <w:marBottom w:val="0"/>
          <w:divBdr>
            <w:top w:val="none" w:sz="0" w:space="0" w:color="auto"/>
            <w:left w:val="none" w:sz="0" w:space="0" w:color="auto"/>
            <w:bottom w:val="none" w:sz="0" w:space="0" w:color="auto"/>
            <w:right w:val="none" w:sz="0" w:space="0" w:color="auto"/>
          </w:divBdr>
        </w:div>
        <w:div w:id="1757827499">
          <w:marLeft w:val="1080"/>
          <w:marRight w:val="0"/>
          <w:marTop w:val="100"/>
          <w:marBottom w:val="0"/>
          <w:divBdr>
            <w:top w:val="none" w:sz="0" w:space="0" w:color="auto"/>
            <w:left w:val="none" w:sz="0" w:space="0" w:color="auto"/>
            <w:bottom w:val="none" w:sz="0" w:space="0" w:color="auto"/>
            <w:right w:val="none" w:sz="0" w:space="0" w:color="auto"/>
          </w:divBdr>
        </w:div>
        <w:div w:id="1903982138">
          <w:marLeft w:val="360"/>
          <w:marRight w:val="0"/>
          <w:marTop w:val="200"/>
          <w:marBottom w:val="0"/>
          <w:divBdr>
            <w:top w:val="none" w:sz="0" w:space="0" w:color="auto"/>
            <w:left w:val="none" w:sz="0" w:space="0" w:color="auto"/>
            <w:bottom w:val="none" w:sz="0" w:space="0" w:color="auto"/>
            <w:right w:val="none" w:sz="0" w:space="0" w:color="auto"/>
          </w:divBdr>
        </w:div>
        <w:div w:id="108746147">
          <w:marLeft w:val="360"/>
          <w:marRight w:val="0"/>
          <w:marTop w:val="200"/>
          <w:marBottom w:val="0"/>
          <w:divBdr>
            <w:top w:val="none" w:sz="0" w:space="0" w:color="auto"/>
            <w:left w:val="none" w:sz="0" w:space="0" w:color="auto"/>
            <w:bottom w:val="none" w:sz="0" w:space="0" w:color="auto"/>
            <w:right w:val="none" w:sz="0" w:space="0" w:color="auto"/>
          </w:divBdr>
        </w:div>
        <w:div w:id="216818985">
          <w:marLeft w:val="360"/>
          <w:marRight w:val="0"/>
          <w:marTop w:val="200"/>
          <w:marBottom w:val="0"/>
          <w:divBdr>
            <w:top w:val="none" w:sz="0" w:space="0" w:color="auto"/>
            <w:left w:val="none" w:sz="0" w:space="0" w:color="auto"/>
            <w:bottom w:val="none" w:sz="0" w:space="0" w:color="auto"/>
            <w:right w:val="none" w:sz="0" w:space="0" w:color="auto"/>
          </w:divBdr>
        </w:div>
      </w:divsChild>
    </w:div>
    <w:div w:id="159659318">
      <w:bodyDiv w:val="1"/>
      <w:marLeft w:val="0"/>
      <w:marRight w:val="0"/>
      <w:marTop w:val="0"/>
      <w:marBottom w:val="0"/>
      <w:divBdr>
        <w:top w:val="none" w:sz="0" w:space="0" w:color="auto"/>
        <w:left w:val="none" w:sz="0" w:space="0" w:color="auto"/>
        <w:bottom w:val="none" w:sz="0" w:space="0" w:color="auto"/>
        <w:right w:val="none" w:sz="0" w:space="0" w:color="auto"/>
      </w:divBdr>
    </w:div>
    <w:div w:id="174077125">
      <w:bodyDiv w:val="1"/>
      <w:marLeft w:val="0"/>
      <w:marRight w:val="0"/>
      <w:marTop w:val="0"/>
      <w:marBottom w:val="0"/>
      <w:divBdr>
        <w:top w:val="none" w:sz="0" w:space="0" w:color="auto"/>
        <w:left w:val="none" w:sz="0" w:space="0" w:color="auto"/>
        <w:bottom w:val="none" w:sz="0" w:space="0" w:color="auto"/>
        <w:right w:val="none" w:sz="0" w:space="0" w:color="auto"/>
      </w:divBdr>
    </w:div>
    <w:div w:id="203754812">
      <w:bodyDiv w:val="1"/>
      <w:marLeft w:val="0"/>
      <w:marRight w:val="0"/>
      <w:marTop w:val="0"/>
      <w:marBottom w:val="0"/>
      <w:divBdr>
        <w:top w:val="none" w:sz="0" w:space="0" w:color="auto"/>
        <w:left w:val="none" w:sz="0" w:space="0" w:color="auto"/>
        <w:bottom w:val="none" w:sz="0" w:space="0" w:color="auto"/>
        <w:right w:val="none" w:sz="0" w:space="0" w:color="auto"/>
      </w:divBdr>
      <w:divsChild>
        <w:div w:id="639918037">
          <w:marLeft w:val="547"/>
          <w:marRight w:val="0"/>
          <w:marTop w:val="0"/>
          <w:marBottom w:val="0"/>
          <w:divBdr>
            <w:top w:val="none" w:sz="0" w:space="0" w:color="auto"/>
            <w:left w:val="none" w:sz="0" w:space="0" w:color="auto"/>
            <w:bottom w:val="none" w:sz="0" w:space="0" w:color="auto"/>
            <w:right w:val="none" w:sz="0" w:space="0" w:color="auto"/>
          </w:divBdr>
        </w:div>
      </w:divsChild>
    </w:div>
    <w:div w:id="292948658">
      <w:bodyDiv w:val="1"/>
      <w:marLeft w:val="0"/>
      <w:marRight w:val="0"/>
      <w:marTop w:val="0"/>
      <w:marBottom w:val="0"/>
      <w:divBdr>
        <w:top w:val="none" w:sz="0" w:space="0" w:color="auto"/>
        <w:left w:val="none" w:sz="0" w:space="0" w:color="auto"/>
        <w:bottom w:val="none" w:sz="0" w:space="0" w:color="auto"/>
        <w:right w:val="none" w:sz="0" w:space="0" w:color="auto"/>
      </w:divBdr>
    </w:div>
    <w:div w:id="345904870">
      <w:bodyDiv w:val="1"/>
      <w:marLeft w:val="0"/>
      <w:marRight w:val="0"/>
      <w:marTop w:val="0"/>
      <w:marBottom w:val="0"/>
      <w:divBdr>
        <w:top w:val="none" w:sz="0" w:space="0" w:color="auto"/>
        <w:left w:val="none" w:sz="0" w:space="0" w:color="auto"/>
        <w:bottom w:val="none" w:sz="0" w:space="0" w:color="auto"/>
        <w:right w:val="none" w:sz="0" w:space="0" w:color="auto"/>
      </w:divBdr>
    </w:div>
    <w:div w:id="365064533">
      <w:bodyDiv w:val="1"/>
      <w:marLeft w:val="0"/>
      <w:marRight w:val="0"/>
      <w:marTop w:val="0"/>
      <w:marBottom w:val="0"/>
      <w:divBdr>
        <w:top w:val="none" w:sz="0" w:space="0" w:color="auto"/>
        <w:left w:val="none" w:sz="0" w:space="0" w:color="auto"/>
        <w:bottom w:val="none" w:sz="0" w:space="0" w:color="auto"/>
        <w:right w:val="none" w:sz="0" w:space="0" w:color="auto"/>
      </w:divBdr>
    </w:div>
    <w:div w:id="383255135">
      <w:bodyDiv w:val="1"/>
      <w:marLeft w:val="0"/>
      <w:marRight w:val="0"/>
      <w:marTop w:val="0"/>
      <w:marBottom w:val="0"/>
      <w:divBdr>
        <w:top w:val="none" w:sz="0" w:space="0" w:color="auto"/>
        <w:left w:val="none" w:sz="0" w:space="0" w:color="auto"/>
        <w:bottom w:val="none" w:sz="0" w:space="0" w:color="auto"/>
        <w:right w:val="none" w:sz="0" w:space="0" w:color="auto"/>
      </w:divBdr>
      <w:divsChild>
        <w:div w:id="1239515109">
          <w:marLeft w:val="547"/>
          <w:marRight w:val="0"/>
          <w:marTop w:val="0"/>
          <w:marBottom w:val="0"/>
          <w:divBdr>
            <w:top w:val="none" w:sz="0" w:space="0" w:color="auto"/>
            <w:left w:val="none" w:sz="0" w:space="0" w:color="auto"/>
            <w:bottom w:val="none" w:sz="0" w:space="0" w:color="auto"/>
            <w:right w:val="none" w:sz="0" w:space="0" w:color="auto"/>
          </w:divBdr>
        </w:div>
        <w:div w:id="156769881">
          <w:marLeft w:val="547"/>
          <w:marRight w:val="0"/>
          <w:marTop w:val="0"/>
          <w:marBottom w:val="0"/>
          <w:divBdr>
            <w:top w:val="none" w:sz="0" w:space="0" w:color="auto"/>
            <w:left w:val="none" w:sz="0" w:space="0" w:color="auto"/>
            <w:bottom w:val="none" w:sz="0" w:space="0" w:color="auto"/>
            <w:right w:val="none" w:sz="0" w:space="0" w:color="auto"/>
          </w:divBdr>
        </w:div>
        <w:div w:id="919756297">
          <w:marLeft w:val="1166"/>
          <w:marRight w:val="0"/>
          <w:marTop w:val="0"/>
          <w:marBottom w:val="0"/>
          <w:divBdr>
            <w:top w:val="none" w:sz="0" w:space="0" w:color="auto"/>
            <w:left w:val="none" w:sz="0" w:space="0" w:color="auto"/>
            <w:bottom w:val="none" w:sz="0" w:space="0" w:color="auto"/>
            <w:right w:val="none" w:sz="0" w:space="0" w:color="auto"/>
          </w:divBdr>
        </w:div>
        <w:div w:id="560678096">
          <w:marLeft w:val="547"/>
          <w:marRight w:val="0"/>
          <w:marTop w:val="0"/>
          <w:marBottom w:val="0"/>
          <w:divBdr>
            <w:top w:val="none" w:sz="0" w:space="0" w:color="auto"/>
            <w:left w:val="none" w:sz="0" w:space="0" w:color="auto"/>
            <w:bottom w:val="none" w:sz="0" w:space="0" w:color="auto"/>
            <w:right w:val="none" w:sz="0" w:space="0" w:color="auto"/>
          </w:divBdr>
        </w:div>
        <w:div w:id="1816218526">
          <w:marLeft w:val="1166"/>
          <w:marRight w:val="0"/>
          <w:marTop w:val="0"/>
          <w:marBottom w:val="0"/>
          <w:divBdr>
            <w:top w:val="none" w:sz="0" w:space="0" w:color="auto"/>
            <w:left w:val="none" w:sz="0" w:space="0" w:color="auto"/>
            <w:bottom w:val="none" w:sz="0" w:space="0" w:color="auto"/>
            <w:right w:val="none" w:sz="0" w:space="0" w:color="auto"/>
          </w:divBdr>
        </w:div>
        <w:div w:id="1446534323">
          <w:marLeft w:val="1166"/>
          <w:marRight w:val="0"/>
          <w:marTop w:val="0"/>
          <w:marBottom w:val="0"/>
          <w:divBdr>
            <w:top w:val="none" w:sz="0" w:space="0" w:color="auto"/>
            <w:left w:val="none" w:sz="0" w:space="0" w:color="auto"/>
            <w:bottom w:val="none" w:sz="0" w:space="0" w:color="auto"/>
            <w:right w:val="none" w:sz="0" w:space="0" w:color="auto"/>
          </w:divBdr>
        </w:div>
        <w:div w:id="723334228">
          <w:marLeft w:val="1166"/>
          <w:marRight w:val="0"/>
          <w:marTop w:val="0"/>
          <w:marBottom w:val="0"/>
          <w:divBdr>
            <w:top w:val="none" w:sz="0" w:space="0" w:color="auto"/>
            <w:left w:val="none" w:sz="0" w:space="0" w:color="auto"/>
            <w:bottom w:val="none" w:sz="0" w:space="0" w:color="auto"/>
            <w:right w:val="none" w:sz="0" w:space="0" w:color="auto"/>
          </w:divBdr>
        </w:div>
      </w:divsChild>
    </w:div>
    <w:div w:id="437483440">
      <w:bodyDiv w:val="1"/>
      <w:marLeft w:val="0"/>
      <w:marRight w:val="0"/>
      <w:marTop w:val="0"/>
      <w:marBottom w:val="0"/>
      <w:divBdr>
        <w:top w:val="none" w:sz="0" w:space="0" w:color="auto"/>
        <w:left w:val="none" w:sz="0" w:space="0" w:color="auto"/>
        <w:bottom w:val="none" w:sz="0" w:space="0" w:color="auto"/>
        <w:right w:val="none" w:sz="0" w:space="0" w:color="auto"/>
      </w:divBdr>
    </w:div>
    <w:div w:id="542250347">
      <w:bodyDiv w:val="1"/>
      <w:marLeft w:val="0"/>
      <w:marRight w:val="0"/>
      <w:marTop w:val="0"/>
      <w:marBottom w:val="0"/>
      <w:divBdr>
        <w:top w:val="none" w:sz="0" w:space="0" w:color="auto"/>
        <w:left w:val="none" w:sz="0" w:space="0" w:color="auto"/>
        <w:bottom w:val="none" w:sz="0" w:space="0" w:color="auto"/>
        <w:right w:val="none" w:sz="0" w:space="0" w:color="auto"/>
      </w:divBdr>
    </w:div>
    <w:div w:id="621420268">
      <w:bodyDiv w:val="1"/>
      <w:marLeft w:val="0"/>
      <w:marRight w:val="0"/>
      <w:marTop w:val="0"/>
      <w:marBottom w:val="0"/>
      <w:divBdr>
        <w:top w:val="none" w:sz="0" w:space="0" w:color="auto"/>
        <w:left w:val="none" w:sz="0" w:space="0" w:color="auto"/>
        <w:bottom w:val="none" w:sz="0" w:space="0" w:color="auto"/>
        <w:right w:val="none" w:sz="0" w:space="0" w:color="auto"/>
      </w:divBdr>
    </w:div>
    <w:div w:id="635187713">
      <w:bodyDiv w:val="1"/>
      <w:marLeft w:val="0"/>
      <w:marRight w:val="0"/>
      <w:marTop w:val="0"/>
      <w:marBottom w:val="0"/>
      <w:divBdr>
        <w:top w:val="none" w:sz="0" w:space="0" w:color="auto"/>
        <w:left w:val="none" w:sz="0" w:space="0" w:color="auto"/>
        <w:bottom w:val="none" w:sz="0" w:space="0" w:color="auto"/>
        <w:right w:val="none" w:sz="0" w:space="0" w:color="auto"/>
      </w:divBdr>
      <w:divsChild>
        <w:div w:id="1673218559">
          <w:marLeft w:val="547"/>
          <w:marRight w:val="0"/>
          <w:marTop w:val="0"/>
          <w:marBottom w:val="0"/>
          <w:divBdr>
            <w:top w:val="none" w:sz="0" w:space="0" w:color="auto"/>
            <w:left w:val="none" w:sz="0" w:space="0" w:color="auto"/>
            <w:bottom w:val="none" w:sz="0" w:space="0" w:color="auto"/>
            <w:right w:val="none" w:sz="0" w:space="0" w:color="auto"/>
          </w:divBdr>
        </w:div>
        <w:div w:id="443380565">
          <w:marLeft w:val="547"/>
          <w:marRight w:val="0"/>
          <w:marTop w:val="0"/>
          <w:marBottom w:val="0"/>
          <w:divBdr>
            <w:top w:val="none" w:sz="0" w:space="0" w:color="auto"/>
            <w:left w:val="none" w:sz="0" w:space="0" w:color="auto"/>
            <w:bottom w:val="none" w:sz="0" w:space="0" w:color="auto"/>
            <w:right w:val="none" w:sz="0" w:space="0" w:color="auto"/>
          </w:divBdr>
        </w:div>
      </w:divsChild>
    </w:div>
    <w:div w:id="690495428">
      <w:bodyDiv w:val="1"/>
      <w:marLeft w:val="0"/>
      <w:marRight w:val="0"/>
      <w:marTop w:val="0"/>
      <w:marBottom w:val="0"/>
      <w:divBdr>
        <w:top w:val="none" w:sz="0" w:space="0" w:color="auto"/>
        <w:left w:val="none" w:sz="0" w:space="0" w:color="auto"/>
        <w:bottom w:val="none" w:sz="0" w:space="0" w:color="auto"/>
        <w:right w:val="none" w:sz="0" w:space="0" w:color="auto"/>
      </w:divBdr>
      <w:divsChild>
        <w:div w:id="2029482373">
          <w:marLeft w:val="547"/>
          <w:marRight w:val="0"/>
          <w:marTop w:val="0"/>
          <w:marBottom w:val="0"/>
          <w:divBdr>
            <w:top w:val="none" w:sz="0" w:space="0" w:color="auto"/>
            <w:left w:val="none" w:sz="0" w:space="0" w:color="auto"/>
            <w:bottom w:val="none" w:sz="0" w:space="0" w:color="auto"/>
            <w:right w:val="none" w:sz="0" w:space="0" w:color="auto"/>
          </w:divBdr>
        </w:div>
        <w:div w:id="626552153">
          <w:marLeft w:val="547"/>
          <w:marRight w:val="0"/>
          <w:marTop w:val="0"/>
          <w:marBottom w:val="0"/>
          <w:divBdr>
            <w:top w:val="none" w:sz="0" w:space="0" w:color="auto"/>
            <w:left w:val="none" w:sz="0" w:space="0" w:color="auto"/>
            <w:bottom w:val="none" w:sz="0" w:space="0" w:color="auto"/>
            <w:right w:val="none" w:sz="0" w:space="0" w:color="auto"/>
          </w:divBdr>
        </w:div>
        <w:div w:id="1032879331">
          <w:marLeft w:val="547"/>
          <w:marRight w:val="0"/>
          <w:marTop w:val="0"/>
          <w:marBottom w:val="0"/>
          <w:divBdr>
            <w:top w:val="none" w:sz="0" w:space="0" w:color="auto"/>
            <w:left w:val="none" w:sz="0" w:space="0" w:color="auto"/>
            <w:bottom w:val="none" w:sz="0" w:space="0" w:color="auto"/>
            <w:right w:val="none" w:sz="0" w:space="0" w:color="auto"/>
          </w:divBdr>
        </w:div>
        <w:div w:id="1916164120">
          <w:marLeft w:val="1166"/>
          <w:marRight w:val="0"/>
          <w:marTop w:val="0"/>
          <w:marBottom w:val="0"/>
          <w:divBdr>
            <w:top w:val="none" w:sz="0" w:space="0" w:color="auto"/>
            <w:left w:val="none" w:sz="0" w:space="0" w:color="auto"/>
            <w:bottom w:val="none" w:sz="0" w:space="0" w:color="auto"/>
            <w:right w:val="none" w:sz="0" w:space="0" w:color="auto"/>
          </w:divBdr>
        </w:div>
        <w:div w:id="818500885">
          <w:marLeft w:val="547"/>
          <w:marRight w:val="0"/>
          <w:marTop w:val="0"/>
          <w:marBottom w:val="0"/>
          <w:divBdr>
            <w:top w:val="none" w:sz="0" w:space="0" w:color="auto"/>
            <w:left w:val="none" w:sz="0" w:space="0" w:color="auto"/>
            <w:bottom w:val="none" w:sz="0" w:space="0" w:color="auto"/>
            <w:right w:val="none" w:sz="0" w:space="0" w:color="auto"/>
          </w:divBdr>
        </w:div>
        <w:div w:id="561328423">
          <w:marLeft w:val="1166"/>
          <w:marRight w:val="0"/>
          <w:marTop w:val="0"/>
          <w:marBottom w:val="0"/>
          <w:divBdr>
            <w:top w:val="none" w:sz="0" w:space="0" w:color="auto"/>
            <w:left w:val="none" w:sz="0" w:space="0" w:color="auto"/>
            <w:bottom w:val="none" w:sz="0" w:space="0" w:color="auto"/>
            <w:right w:val="none" w:sz="0" w:space="0" w:color="auto"/>
          </w:divBdr>
        </w:div>
        <w:div w:id="932859038">
          <w:marLeft w:val="547"/>
          <w:marRight w:val="0"/>
          <w:marTop w:val="0"/>
          <w:marBottom w:val="0"/>
          <w:divBdr>
            <w:top w:val="none" w:sz="0" w:space="0" w:color="auto"/>
            <w:left w:val="none" w:sz="0" w:space="0" w:color="auto"/>
            <w:bottom w:val="none" w:sz="0" w:space="0" w:color="auto"/>
            <w:right w:val="none" w:sz="0" w:space="0" w:color="auto"/>
          </w:divBdr>
        </w:div>
        <w:div w:id="138691503">
          <w:marLeft w:val="547"/>
          <w:marRight w:val="0"/>
          <w:marTop w:val="0"/>
          <w:marBottom w:val="0"/>
          <w:divBdr>
            <w:top w:val="none" w:sz="0" w:space="0" w:color="auto"/>
            <w:left w:val="none" w:sz="0" w:space="0" w:color="auto"/>
            <w:bottom w:val="none" w:sz="0" w:space="0" w:color="auto"/>
            <w:right w:val="none" w:sz="0" w:space="0" w:color="auto"/>
          </w:divBdr>
        </w:div>
      </w:divsChild>
    </w:div>
    <w:div w:id="743455741">
      <w:bodyDiv w:val="1"/>
      <w:marLeft w:val="0"/>
      <w:marRight w:val="0"/>
      <w:marTop w:val="0"/>
      <w:marBottom w:val="0"/>
      <w:divBdr>
        <w:top w:val="none" w:sz="0" w:space="0" w:color="auto"/>
        <w:left w:val="none" w:sz="0" w:space="0" w:color="auto"/>
        <w:bottom w:val="none" w:sz="0" w:space="0" w:color="auto"/>
        <w:right w:val="none" w:sz="0" w:space="0" w:color="auto"/>
      </w:divBdr>
    </w:div>
    <w:div w:id="756439475">
      <w:bodyDiv w:val="1"/>
      <w:marLeft w:val="0"/>
      <w:marRight w:val="0"/>
      <w:marTop w:val="0"/>
      <w:marBottom w:val="0"/>
      <w:divBdr>
        <w:top w:val="none" w:sz="0" w:space="0" w:color="auto"/>
        <w:left w:val="none" w:sz="0" w:space="0" w:color="auto"/>
        <w:bottom w:val="none" w:sz="0" w:space="0" w:color="auto"/>
        <w:right w:val="none" w:sz="0" w:space="0" w:color="auto"/>
      </w:divBdr>
    </w:div>
    <w:div w:id="855073588">
      <w:bodyDiv w:val="1"/>
      <w:marLeft w:val="0"/>
      <w:marRight w:val="0"/>
      <w:marTop w:val="0"/>
      <w:marBottom w:val="0"/>
      <w:divBdr>
        <w:top w:val="none" w:sz="0" w:space="0" w:color="auto"/>
        <w:left w:val="none" w:sz="0" w:space="0" w:color="auto"/>
        <w:bottom w:val="none" w:sz="0" w:space="0" w:color="auto"/>
        <w:right w:val="none" w:sz="0" w:space="0" w:color="auto"/>
      </w:divBdr>
    </w:div>
    <w:div w:id="866680488">
      <w:bodyDiv w:val="1"/>
      <w:marLeft w:val="0"/>
      <w:marRight w:val="0"/>
      <w:marTop w:val="0"/>
      <w:marBottom w:val="0"/>
      <w:divBdr>
        <w:top w:val="none" w:sz="0" w:space="0" w:color="auto"/>
        <w:left w:val="none" w:sz="0" w:space="0" w:color="auto"/>
        <w:bottom w:val="none" w:sz="0" w:space="0" w:color="auto"/>
        <w:right w:val="none" w:sz="0" w:space="0" w:color="auto"/>
      </w:divBdr>
    </w:div>
    <w:div w:id="889998639">
      <w:bodyDiv w:val="1"/>
      <w:marLeft w:val="0"/>
      <w:marRight w:val="0"/>
      <w:marTop w:val="0"/>
      <w:marBottom w:val="0"/>
      <w:divBdr>
        <w:top w:val="none" w:sz="0" w:space="0" w:color="auto"/>
        <w:left w:val="none" w:sz="0" w:space="0" w:color="auto"/>
        <w:bottom w:val="none" w:sz="0" w:space="0" w:color="auto"/>
        <w:right w:val="none" w:sz="0" w:space="0" w:color="auto"/>
      </w:divBdr>
    </w:div>
    <w:div w:id="941912455">
      <w:bodyDiv w:val="1"/>
      <w:marLeft w:val="0"/>
      <w:marRight w:val="0"/>
      <w:marTop w:val="0"/>
      <w:marBottom w:val="0"/>
      <w:divBdr>
        <w:top w:val="none" w:sz="0" w:space="0" w:color="auto"/>
        <w:left w:val="none" w:sz="0" w:space="0" w:color="auto"/>
        <w:bottom w:val="none" w:sz="0" w:space="0" w:color="auto"/>
        <w:right w:val="none" w:sz="0" w:space="0" w:color="auto"/>
      </w:divBdr>
      <w:divsChild>
        <w:div w:id="1876387612">
          <w:marLeft w:val="547"/>
          <w:marRight w:val="0"/>
          <w:marTop w:val="0"/>
          <w:marBottom w:val="0"/>
          <w:divBdr>
            <w:top w:val="none" w:sz="0" w:space="0" w:color="auto"/>
            <w:left w:val="none" w:sz="0" w:space="0" w:color="auto"/>
            <w:bottom w:val="none" w:sz="0" w:space="0" w:color="auto"/>
            <w:right w:val="none" w:sz="0" w:space="0" w:color="auto"/>
          </w:divBdr>
        </w:div>
        <w:div w:id="447050655">
          <w:marLeft w:val="1166"/>
          <w:marRight w:val="0"/>
          <w:marTop w:val="0"/>
          <w:marBottom w:val="0"/>
          <w:divBdr>
            <w:top w:val="none" w:sz="0" w:space="0" w:color="auto"/>
            <w:left w:val="none" w:sz="0" w:space="0" w:color="auto"/>
            <w:bottom w:val="none" w:sz="0" w:space="0" w:color="auto"/>
            <w:right w:val="none" w:sz="0" w:space="0" w:color="auto"/>
          </w:divBdr>
        </w:div>
        <w:div w:id="600600717">
          <w:marLeft w:val="1166"/>
          <w:marRight w:val="0"/>
          <w:marTop w:val="0"/>
          <w:marBottom w:val="0"/>
          <w:divBdr>
            <w:top w:val="none" w:sz="0" w:space="0" w:color="auto"/>
            <w:left w:val="none" w:sz="0" w:space="0" w:color="auto"/>
            <w:bottom w:val="none" w:sz="0" w:space="0" w:color="auto"/>
            <w:right w:val="none" w:sz="0" w:space="0" w:color="auto"/>
          </w:divBdr>
        </w:div>
        <w:div w:id="428357590">
          <w:marLeft w:val="1800"/>
          <w:marRight w:val="0"/>
          <w:marTop w:val="0"/>
          <w:marBottom w:val="0"/>
          <w:divBdr>
            <w:top w:val="none" w:sz="0" w:space="0" w:color="auto"/>
            <w:left w:val="none" w:sz="0" w:space="0" w:color="auto"/>
            <w:bottom w:val="none" w:sz="0" w:space="0" w:color="auto"/>
            <w:right w:val="none" w:sz="0" w:space="0" w:color="auto"/>
          </w:divBdr>
        </w:div>
        <w:div w:id="9532482">
          <w:marLeft w:val="1166"/>
          <w:marRight w:val="0"/>
          <w:marTop w:val="0"/>
          <w:marBottom w:val="0"/>
          <w:divBdr>
            <w:top w:val="none" w:sz="0" w:space="0" w:color="auto"/>
            <w:left w:val="none" w:sz="0" w:space="0" w:color="auto"/>
            <w:bottom w:val="none" w:sz="0" w:space="0" w:color="auto"/>
            <w:right w:val="none" w:sz="0" w:space="0" w:color="auto"/>
          </w:divBdr>
        </w:div>
        <w:div w:id="748313414">
          <w:marLeft w:val="1800"/>
          <w:marRight w:val="0"/>
          <w:marTop w:val="0"/>
          <w:marBottom w:val="120"/>
          <w:divBdr>
            <w:top w:val="none" w:sz="0" w:space="0" w:color="auto"/>
            <w:left w:val="none" w:sz="0" w:space="0" w:color="auto"/>
            <w:bottom w:val="none" w:sz="0" w:space="0" w:color="auto"/>
            <w:right w:val="none" w:sz="0" w:space="0" w:color="auto"/>
          </w:divBdr>
        </w:div>
      </w:divsChild>
    </w:div>
    <w:div w:id="963196826">
      <w:bodyDiv w:val="1"/>
      <w:marLeft w:val="0"/>
      <w:marRight w:val="0"/>
      <w:marTop w:val="0"/>
      <w:marBottom w:val="0"/>
      <w:divBdr>
        <w:top w:val="none" w:sz="0" w:space="0" w:color="auto"/>
        <w:left w:val="none" w:sz="0" w:space="0" w:color="auto"/>
        <w:bottom w:val="none" w:sz="0" w:space="0" w:color="auto"/>
        <w:right w:val="none" w:sz="0" w:space="0" w:color="auto"/>
      </w:divBdr>
    </w:div>
    <w:div w:id="1015963865">
      <w:bodyDiv w:val="1"/>
      <w:marLeft w:val="0"/>
      <w:marRight w:val="0"/>
      <w:marTop w:val="0"/>
      <w:marBottom w:val="0"/>
      <w:divBdr>
        <w:top w:val="none" w:sz="0" w:space="0" w:color="auto"/>
        <w:left w:val="none" w:sz="0" w:space="0" w:color="auto"/>
        <w:bottom w:val="none" w:sz="0" w:space="0" w:color="auto"/>
        <w:right w:val="none" w:sz="0" w:space="0" w:color="auto"/>
      </w:divBdr>
      <w:divsChild>
        <w:div w:id="305934523">
          <w:marLeft w:val="1166"/>
          <w:marRight w:val="0"/>
          <w:marTop w:val="0"/>
          <w:marBottom w:val="0"/>
          <w:divBdr>
            <w:top w:val="none" w:sz="0" w:space="0" w:color="auto"/>
            <w:left w:val="none" w:sz="0" w:space="0" w:color="auto"/>
            <w:bottom w:val="none" w:sz="0" w:space="0" w:color="auto"/>
            <w:right w:val="none" w:sz="0" w:space="0" w:color="auto"/>
          </w:divBdr>
        </w:div>
        <w:div w:id="1749762467">
          <w:marLeft w:val="1166"/>
          <w:marRight w:val="0"/>
          <w:marTop w:val="0"/>
          <w:marBottom w:val="0"/>
          <w:divBdr>
            <w:top w:val="none" w:sz="0" w:space="0" w:color="auto"/>
            <w:left w:val="none" w:sz="0" w:space="0" w:color="auto"/>
            <w:bottom w:val="none" w:sz="0" w:space="0" w:color="auto"/>
            <w:right w:val="none" w:sz="0" w:space="0" w:color="auto"/>
          </w:divBdr>
        </w:div>
        <w:div w:id="1056507275">
          <w:marLeft w:val="1166"/>
          <w:marRight w:val="0"/>
          <w:marTop w:val="0"/>
          <w:marBottom w:val="0"/>
          <w:divBdr>
            <w:top w:val="none" w:sz="0" w:space="0" w:color="auto"/>
            <w:left w:val="none" w:sz="0" w:space="0" w:color="auto"/>
            <w:bottom w:val="none" w:sz="0" w:space="0" w:color="auto"/>
            <w:right w:val="none" w:sz="0" w:space="0" w:color="auto"/>
          </w:divBdr>
        </w:div>
        <w:div w:id="1117917884">
          <w:marLeft w:val="1166"/>
          <w:marRight w:val="0"/>
          <w:marTop w:val="0"/>
          <w:marBottom w:val="0"/>
          <w:divBdr>
            <w:top w:val="none" w:sz="0" w:space="0" w:color="auto"/>
            <w:left w:val="none" w:sz="0" w:space="0" w:color="auto"/>
            <w:bottom w:val="none" w:sz="0" w:space="0" w:color="auto"/>
            <w:right w:val="none" w:sz="0" w:space="0" w:color="auto"/>
          </w:divBdr>
        </w:div>
        <w:div w:id="1375351848">
          <w:marLeft w:val="1166"/>
          <w:marRight w:val="0"/>
          <w:marTop w:val="0"/>
          <w:marBottom w:val="0"/>
          <w:divBdr>
            <w:top w:val="none" w:sz="0" w:space="0" w:color="auto"/>
            <w:left w:val="none" w:sz="0" w:space="0" w:color="auto"/>
            <w:bottom w:val="none" w:sz="0" w:space="0" w:color="auto"/>
            <w:right w:val="none" w:sz="0" w:space="0" w:color="auto"/>
          </w:divBdr>
        </w:div>
        <w:div w:id="1713185192">
          <w:marLeft w:val="1800"/>
          <w:marRight w:val="0"/>
          <w:marTop w:val="0"/>
          <w:marBottom w:val="0"/>
          <w:divBdr>
            <w:top w:val="none" w:sz="0" w:space="0" w:color="auto"/>
            <w:left w:val="none" w:sz="0" w:space="0" w:color="auto"/>
            <w:bottom w:val="none" w:sz="0" w:space="0" w:color="auto"/>
            <w:right w:val="none" w:sz="0" w:space="0" w:color="auto"/>
          </w:divBdr>
        </w:div>
        <w:div w:id="848761188">
          <w:marLeft w:val="547"/>
          <w:marRight w:val="0"/>
          <w:marTop w:val="0"/>
          <w:marBottom w:val="0"/>
          <w:divBdr>
            <w:top w:val="none" w:sz="0" w:space="0" w:color="auto"/>
            <w:left w:val="none" w:sz="0" w:space="0" w:color="auto"/>
            <w:bottom w:val="none" w:sz="0" w:space="0" w:color="auto"/>
            <w:right w:val="none" w:sz="0" w:space="0" w:color="auto"/>
          </w:divBdr>
        </w:div>
        <w:div w:id="1257130699">
          <w:marLeft w:val="547"/>
          <w:marRight w:val="0"/>
          <w:marTop w:val="0"/>
          <w:marBottom w:val="0"/>
          <w:divBdr>
            <w:top w:val="none" w:sz="0" w:space="0" w:color="auto"/>
            <w:left w:val="none" w:sz="0" w:space="0" w:color="auto"/>
            <w:bottom w:val="none" w:sz="0" w:space="0" w:color="auto"/>
            <w:right w:val="none" w:sz="0" w:space="0" w:color="auto"/>
          </w:divBdr>
        </w:div>
        <w:div w:id="569775874">
          <w:marLeft w:val="547"/>
          <w:marRight w:val="0"/>
          <w:marTop w:val="0"/>
          <w:marBottom w:val="0"/>
          <w:divBdr>
            <w:top w:val="none" w:sz="0" w:space="0" w:color="auto"/>
            <w:left w:val="none" w:sz="0" w:space="0" w:color="auto"/>
            <w:bottom w:val="none" w:sz="0" w:space="0" w:color="auto"/>
            <w:right w:val="none" w:sz="0" w:space="0" w:color="auto"/>
          </w:divBdr>
        </w:div>
      </w:divsChild>
    </w:div>
    <w:div w:id="1041437508">
      <w:bodyDiv w:val="1"/>
      <w:marLeft w:val="0"/>
      <w:marRight w:val="0"/>
      <w:marTop w:val="0"/>
      <w:marBottom w:val="0"/>
      <w:divBdr>
        <w:top w:val="none" w:sz="0" w:space="0" w:color="auto"/>
        <w:left w:val="none" w:sz="0" w:space="0" w:color="auto"/>
        <w:bottom w:val="none" w:sz="0" w:space="0" w:color="auto"/>
        <w:right w:val="none" w:sz="0" w:space="0" w:color="auto"/>
      </w:divBdr>
    </w:div>
    <w:div w:id="1052390556">
      <w:bodyDiv w:val="1"/>
      <w:marLeft w:val="0"/>
      <w:marRight w:val="0"/>
      <w:marTop w:val="0"/>
      <w:marBottom w:val="0"/>
      <w:divBdr>
        <w:top w:val="none" w:sz="0" w:space="0" w:color="auto"/>
        <w:left w:val="none" w:sz="0" w:space="0" w:color="auto"/>
        <w:bottom w:val="none" w:sz="0" w:space="0" w:color="auto"/>
        <w:right w:val="none" w:sz="0" w:space="0" w:color="auto"/>
      </w:divBdr>
    </w:div>
    <w:div w:id="1058431796">
      <w:bodyDiv w:val="1"/>
      <w:marLeft w:val="0"/>
      <w:marRight w:val="0"/>
      <w:marTop w:val="0"/>
      <w:marBottom w:val="0"/>
      <w:divBdr>
        <w:top w:val="none" w:sz="0" w:space="0" w:color="auto"/>
        <w:left w:val="none" w:sz="0" w:space="0" w:color="auto"/>
        <w:bottom w:val="none" w:sz="0" w:space="0" w:color="auto"/>
        <w:right w:val="none" w:sz="0" w:space="0" w:color="auto"/>
      </w:divBdr>
    </w:div>
    <w:div w:id="1071199482">
      <w:bodyDiv w:val="1"/>
      <w:marLeft w:val="0"/>
      <w:marRight w:val="0"/>
      <w:marTop w:val="0"/>
      <w:marBottom w:val="0"/>
      <w:divBdr>
        <w:top w:val="none" w:sz="0" w:space="0" w:color="auto"/>
        <w:left w:val="none" w:sz="0" w:space="0" w:color="auto"/>
        <w:bottom w:val="none" w:sz="0" w:space="0" w:color="auto"/>
        <w:right w:val="none" w:sz="0" w:space="0" w:color="auto"/>
      </w:divBdr>
      <w:divsChild>
        <w:div w:id="1834490887">
          <w:marLeft w:val="360"/>
          <w:marRight w:val="0"/>
          <w:marTop w:val="0"/>
          <w:marBottom w:val="0"/>
          <w:divBdr>
            <w:top w:val="none" w:sz="0" w:space="0" w:color="auto"/>
            <w:left w:val="none" w:sz="0" w:space="0" w:color="auto"/>
            <w:bottom w:val="none" w:sz="0" w:space="0" w:color="auto"/>
            <w:right w:val="none" w:sz="0" w:space="0" w:color="auto"/>
          </w:divBdr>
        </w:div>
      </w:divsChild>
    </w:div>
    <w:div w:id="1250776412">
      <w:bodyDiv w:val="1"/>
      <w:marLeft w:val="0"/>
      <w:marRight w:val="0"/>
      <w:marTop w:val="0"/>
      <w:marBottom w:val="0"/>
      <w:divBdr>
        <w:top w:val="none" w:sz="0" w:space="0" w:color="auto"/>
        <w:left w:val="none" w:sz="0" w:space="0" w:color="auto"/>
        <w:bottom w:val="none" w:sz="0" w:space="0" w:color="auto"/>
        <w:right w:val="none" w:sz="0" w:space="0" w:color="auto"/>
      </w:divBdr>
      <w:divsChild>
        <w:div w:id="485753549">
          <w:marLeft w:val="547"/>
          <w:marRight w:val="0"/>
          <w:marTop w:val="0"/>
          <w:marBottom w:val="0"/>
          <w:divBdr>
            <w:top w:val="none" w:sz="0" w:space="0" w:color="auto"/>
            <w:left w:val="none" w:sz="0" w:space="0" w:color="auto"/>
            <w:bottom w:val="none" w:sz="0" w:space="0" w:color="auto"/>
            <w:right w:val="none" w:sz="0" w:space="0" w:color="auto"/>
          </w:divBdr>
        </w:div>
        <w:div w:id="711424100">
          <w:marLeft w:val="1166"/>
          <w:marRight w:val="0"/>
          <w:marTop w:val="0"/>
          <w:marBottom w:val="0"/>
          <w:divBdr>
            <w:top w:val="none" w:sz="0" w:space="0" w:color="auto"/>
            <w:left w:val="none" w:sz="0" w:space="0" w:color="auto"/>
            <w:bottom w:val="none" w:sz="0" w:space="0" w:color="auto"/>
            <w:right w:val="none" w:sz="0" w:space="0" w:color="auto"/>
          </w:divBdr>
        </w:div>
        <w:div w:id="787743692">
          <w:marLeft w:val="1800"/>
          <w:marRight w:val="0"/>
          <w:marTop w:val="0"/>
          <w:marBottom w:val="0"/>
          <w:divBdr>
            <w:top w:val="none" w:sz="0" w:space="0" w:color="auto"/>
            <w:left w:val="none" w:sz="0" w:space="0" w:color="auto"/>
            <w:bottom w:val="none" w:sz="0" w:space="0" w:color="auto"/>
            <w:right w:val="none" w:sz="0" w:space="0" w:color="auto"/>
          </w:divBdr>
        </w:div>
        <w:div w:id="1786777732">
          <w:marLeft w:val="547"/>
          <w:marRight w:val="0"/>
          <w:marTop w:val="0"/>
          <w:marBottom w:val="0"/>
          <w:divBdr>
            <w:top w:val="none" w:sz="0" w:space="0" w:color="auto"/>
            <w:left w:val="none" w:sz="0" w:space="0" w:color="auto"/>
            <w:bottom w:val="none" w:sz="0" w:space="0" w:color="auto"/>
            <w:right w:val="none" w:sz="0" w:space="0" w:color="auto"/>
          </w:divBdr>
        </w:div>
        <w:div w:id="23480536">
          <w:marLeft w:val="1166"/>
          <w:marRight w:val="0"/>
          <w:marTop w:val="0"/>
          <w:marBottom w:val="0"/>
          <w:divBdr>
            <w:top w:val="none" w:sz="0" w:space="0" w:color="auto"/>
            <w:left w:val="none" w:sz="0" w:space="0" w:color="auto"/>
            <w:bottom w:val="none" w:sz="0" w:space="0" w:color="auto"/>
            <w:right w:val="none" w:sz="0" w:space="0" w:color="auto"/>
          </w:divBdr>
        </w:div>
        <w:div w:id="2009942981">
          <w:marLeft w:val="1166"/>
          <w:marRight w:val="0"/>
          <w:marTop w:val="0"/>
          <w:marBottom w:val="0"/>
          <w:divBdr>
            <w:top w:val="none" w:sz="0" w:space="0" w:color="auto"/>
            <w:left w:val="none" w:sz="0" w:space="0" w:color="auto"/>
            <w:bottom w:val="none" w:sz="0" w:space="0" w:color="auto"/>
            <w:right w:val="none" w:sz="0" w:space="0" w:color="auto"/>
          </w:divBdr>
        </w:div>
        <w:div w:id="2139031324">
          <w:marLeft w:val="1166"/>
          <w:marRight w:val="0"/>
          <w:marTop w:val="0"/>
          <w:marBottom w:val="0"/>
          <w:divBdr>
            <w:top w:val="none" w:sz="0" w:space="0" w:color="auto"/>
            <w:left w:val="none" w:sz="0" w:space="0" w:color="auto"/>
            <w:bottom w:val="none" w:sz="0" w:space="0" w:color="auto"/>
            <w:right w:val="none" w:sz="0" w:space="0" w:color="auto"/>
          </w:divBdr>
        </w:div>
      </w:divsChild>
    </w:div>
    <w:div w:id="1269118825">
      <w:bodyDiv w:val="1"/>
      <w:marLeft w:val="0"/>
      <w:marRight w:val="0"/>
      <w:marTop w:val="0"/>
      <w:marBottom w:val="0"/>
      <w:divBdr>
        <w:top w:val="none" w:sz="0" w:space="0" w:color="auto"/>
        <w:left w:val="none" w:sz="0" w:space="0" w:color="auto"/>
        <w:bottom w:val="none" w:sz="0" w:space="0" w:color="auto"/>
        <w:right w:val="none" w:sz="0" w:space="0" w:color="auto"/>
      </w:divBdr>
      <w:divsChild>
        <w:div w:id="1108811617">
          <w:marLeft w:val="547"/>
          <w:marRight w:val="0"/>
          <w:marTop w:val="0"/>
          <w:marBottom w:val="0"/>
          <w:divBdr>
            <w:top w:val="none" w:sz="0" w:space="0" w:color="auto"/>
            <w:left w:val="none" w:sz="0" w:space="0" w:color="auto"/>
            <w:bottom w:val="none" w:sz="0" w:space="0" w:color="auto"/>
            <w:right w:val="none" w:sz="0" w:space="0" w:color="auto"/>
          </w:divBdr>
        </w:div>
      </w:divsChild>
    </w:div>
    <w:div w:id="1284730801">
      <w:bodyDiv w:val="1"/>
      <w:marLeft w:val="0"/>
      <w:marRight w:val="0"/>
      <w:marTop w:val="0"/>
      <w:marBottom w:val="0"/>
      <w:divBdr>
        <w:top w:val="none" w:sz="0" w:space="0" w:color="auto"/>
        <w:left w:val="none" w:sz="0" w:space="0" w:color="auto"/>
        <w:bottom w:val="none" w:sz="0" w:space="0" w:color="auto"/>
        <w:right w:val="none" w:sz="0" w:space="0" w:color="auto"/>
      </w:divBdr>
      <w:divsChild>
        <w:div w:id="561718754">
          <w:marLeft w:val="360"/>
          <w:marRight w:val="0"/>
          <w:marTop w:val="200"/>
          <w:marBottom w:val="0"/>
          <w:divBdr>
            <w:top w:val="none" w:sz="0" w:space="0" w:color="auto"/>
            <w:left w:val="none" w:sz="0" w:space="0" w:color="auto"/>
            <w:bottom w:val="none" w:sz="0" w:space="0" w:color="auto"/>
            <w:right w:val="none" w:sz="0" w:space="0" w:color="auto"/>
          </w:divBdr>
        </w:div>
        <w:div w:id="254750493">
          <w:marLeft w:val="1080"/>
          <w:marRight w:val="0"/>
          <w:marTop w:val="100"/>
          <w:marBottom w:val="0"/>
          <w:divBdr>
            <w:top w:val="none" w:sz="0" w:space="0" w:color="auto"/>
            <w:left w:val="none" w:sz="0" w:space="0" w:color="auto"/>
            <w:bottom w:val="none" w:sz="0" w:space="0" w:color="auto"/>
            <w:right w:val="none" w:sz="0" w:space="0" w:color="auto"/>
          </w:divBdr>
        </w:div>
        <w:div w:id="1870992832">
          <w:marLeft w:val="1080"/>
          <w:marRight w:val="0"/>
          <w:marTop w:val="100"/>
          <w:marBottom w:val="0"/>
          <w:divBdr>
            <w:top w:val="none" w:sz="0" w:space="0" w:color="auto"/>
            <w:left w:val="none" w:sz="0" w:space="0" w:color="auto"/>
            <w:bottom w:val="none" w:sz="0" w:space="0" w:color="auto"/>
            <w:right w:val="none" w:sz="0" w:space="0" w:color="auto"/>
          </w:divBdr>
        </w:div>
        <w:div w:id="1720323822">
          <w:marLeft w:val="1080"/>
          <w:marRight w:val="0"/>
          <w:marTop w:val="100"/>
          <w:marBottom w:val="0"/>
          <w:divBdr>
            <w:top w:val="none" w:sz="0" w:space="0" w:color="auto"/>
            <w:left w:val="none" w:sz="0" w:space="0" w:color="auto"/>
            <w:bottom w:val="none" w:sz="0" w:space="0" w:color="auto"/>
            <w:right w:val="none" w:sz="0" w:space="0" w:color="auto"/>
          </w:divBdr>
        </w:div>
        <w:div w:id="1089348886">
          <w:marLeft w:val="1080"/>
          <w:marRight w:val="0"/>
          <w:marTop w:val="100"/>
          <w:marBottom w:val="0"/>
          <w:divBdr>
            <w:top w:val="none" w:sz="0" w:space="0" w:color="auto"/>
            <w:left w:val="none" w:sz="0" w:space="0" w:color="auto"/>
            <w:bottom w:val="none" w:sz="0" w:space="0" w:color="auto"/>
            <w:right w:val="none" w:sz="0" w:space="0" w:color="auto"/>
          </w:divBdr>
        </w:div>
      </w:divsChild>
    </w:div>
    <w:div w:id="1295596921">
      <w:bodyDiv w:val="1"/>
      <w:marLeft w:val="0"/>
      <w:marRight w:val="0"/>
      <w:marTop w:val="0"/>
      <w:marBottom w:val="0"/>
      <w:divBdr>
        <w:top w:val="none" w:sz="0" w:space="0" w:color="auto"/>
        <w:left w:val="none" w:sz="0" w:space="0" w:color="auto"/>
        <w:bottom w:val="none" w:sz="0" w:space="0" w:color="auto"/>
        <w:right w:val="none" w:sz="0" w:space="0" w:color="auto"/>
      </w:divBdr>
    </w:div>
    <w:div w:id="1376655751">
      <w:bodyDiv w:val="1"/>
      <w:marLeft w:val="0"/>
      <w:marRight w:val="0"/>
      <w:marTop w:val="0"/>
      <w:marBottom w:val="0"/>
      <w:divBdr>
        <w:top w:val="none" w:sz="0" w:space="0" w:color="auto"/>
        <w:left w:val="none" w:sz="0" w:space="0" w:color="auto"/>
        <w:bottom w:val="none" w:sz="0" w:space="0" w:color="auto"/>
        <w:right w:val="none" w:sz="0" w:space="0" w:color="auto"/>
      </w:divBdr>
    </w:div>
    <w:div w:id="1405026956">
      <w:bodyDiv w:val="1"/>
      <w:marLeft w:val="0"/>
      <w:marRight w:val="0"/>
      <w:marTop w:val="0"/>
      <w:marBottom w:val="0"/>
      <w:divBdr>
        <w:top w:val="none" w:sz="0" w:space="0" w:color="auto"/>
        <w:left w:val="none" w:sz="0" w:space="0" w:color="auto"/>
        <w:bottom w:val="none" w:sz="0" w:space="0" w:color="auto"/>
        <w:right w:val="none" w:sz="0" w:space="0" w:color="auto"/>
      </w:divBdr>
    </w:div>
    <w:div w:id="1407217683">
      <w:bodyDiv w:val="1"/>
      <w:marLeft w:val="0"/>
      <w:marRight w:val="0"/>
      <w:marTop w:val="0"/>
      <w:marBottom w:val="0"/>
      <w:divBdr>
        <w:top w:val="none" w:sz="0" w:space="0" w:color="auto"/>
        <w:left w:val="none" w:sz="0" w:space="0" w:color="auto"/>
        <w:bottom w:val="none" w:sz="0" w:space="0" w:color="auto"/>
        <w:right w:val="none" w:sz="0" w:space="0" w:color="auto"/>
      </w:divBdr>
    </w:div>
    <w:div w:id="1410929895">
      <w:bodyDiv w:val="1"/>
      <w:marLeft w:val="0"/>
      <w:marRight w:val="0"/>
      <w:marTop w:val="0"/>
      <w:marBottom w:val="0"/>
      <w:divBdr>
        <w:top w:val="none" w:sz="0" w:space="0" w:color="auto"/>
        <w:left w:val="none" w:sz="0" w:space="0" w:color="auto"/>
        <w:bottom w:val="none" w:sz="0" w:space="0" w:color="auto"/>
        <w:right w:val="none" w:sz="0" w:space="0" w:color="auto"/>
      </w:divBdr>
    </w:div>
    <w:div w:id="1442188942">
      <w:bodyDiv w:val="1"/>
      <w:marLeft w:val="0"/>
      <w:marRight w:val="0"/>
      <w:marTop w:val="0"/>
      <w:marBottom w:val="0"/>
      <w:divBdr>
        <w:top w:val="none" w:sz="0" w:space="0" w:color="auto"/>
        <w:left w:val="none" w:sz="0" w:space="0" w:color="auto"/>
        <w:bottom w:val="none" w:sz="0" w:space="0" w:color="auto"/>
        <w:right w:val="none" w:sz="0" w:space="0" w:color="auto"/>
      </w:divBdr>
    </w:div>
    <w:div w:id="1473017985">
      <w:bodyDiv w:val="1"/>
      <w:marLeft w:val="0"/>
      <w:marRight w:val="0"/>
      <w:marTop w:val="0"/>
      <w:marBottom w:val="0"/>
      <w:divBdr>
        <w:top w:val="none" w:sz="0" w:space="0" w:color="auto"/>
        <w:left w:val="none" w:sz="0" w:space="0" w:color="auto"/>
        <w:bottom w:val="none" w:sz="0" w:space="0" w:color="auto"/>
        <w:right w:val="none" w:sz="0" w:space="0" w:color="auto"/>
      </w:divBdr>
      <w:divsChild>
        <w:div w:id="1287158719">
          <w:marLeft w:val="547"/>
          <w:marRight w:val="0"/>
          <w:marTop w:val="0"/>
          <w:marBottom w:val="0"/>
          <w:divBdr>
            <w:top w:val="none" w:sz="0" w:space="0" w:color="auto"/>
            <w:left w:val="none" w:sz="0" w:space="0" w:color="auto"/>
            <w:bottom w:val="none" w:sz="0" w:space="0" w:color="auto"/>
            <w:right w:val="none" w:sz="0" w:space="0" w:color="auto"/>
          </w:divBdr>
        </w:div>
        <w:div w:id="989286054">
          <w:marLeft w:val="1166"/>
          <w:marRight w:val="0"/>
          <w:marTop w:val="0"/>
          <w:marBottom w:val="0"/>
          <w:divBdr>
            <w:top w:val="none" w:sz="0" w:space="0" w:color="auto"/>
            <w:left w:val="none" w:sz="0" w:space="0" w:color="auto"/>
            <w:bottom w:val="none" w:sz="0" w:space="0" w:color="auto"/>
            <w:right w:val="none" w:sz="0" w:space="0" w:color="auto"/>
          </w:divBdr>
        </w:div>
        <w:div w:id="105276368">
          <w:marLeft w:val="1166"/>
          <w:marRight w:val="0"/>
          <w:marTop w:val="0"/>
          <w:marBottom w:val="0"/>
          <w:divBdr>
            <w:top w:val="none" w:sz="0" w:space="0" w:color="auto"/>
            <w:left w:val="none" w:sz="0" w:space="0" w:color="auto"/>
            <w:bottom w:val="none" w:sz="0" w:space="0" w:color="auto"/>
            <w:right w:val="none" w:sz="0" w:space="0" w:color="auto"/>
          </w:divBdr>
        </w:div>
        <w:div w:id="711925469">
          <w:marLeft w:val="1800"/>
          <w:marRight w:val="0"/>
          <w:marTop w:val="0"/>
          <w:marBottom w:val="0"/>
          <w:divBdr>
            <w:top w:val="none" w:sz="0" w:space="0" w:color="auto"/>
            <w:left w:val="none" w:sz="0" w:space="0" w:color="auto"/>
            <w:bottom w:val="none" w:sz="0" w:space="0" w:color="auto"/>
            <w:right w:val="none" w:sz="0" w:space="0" w:color="auto"/>
          </w:divBdr>
        </w:div>
        <w:div w:id="1072579236">
          <w:marLeft w:val="1166"/>
          <w:marRight w:val="0"/>
          <w:marTop w:val="0"/>
          <w:marBottom w:val="0"/>
          <w:divBdr>
            <w:top w:val="none" w:sz="0" w:space="0" w:color="auto"/>
            <w:left w:val="none" w:sz="0" w:space="0" w:color="auto"/>
            <w:bottom w:val="none" w:sz="0" w:space="0" w:color="auto"/>
            <w:right w:val="none" w:sz="0" w:space="0" w:color="auto"/>
          </w:divBdr>
        </w:div>
        <w:div w:id="1576933990">
          <w:marLeft w:val="1800"/>
          <w:marRight w:val="0"/>
          <w:marTop w:val="0"/>
          <w:marBottom w:val="120"/>
          <w:divBdr>
            <w:top w:val="none" w:sz="0" w:space="0" w:color="auto"/>
            <w:left w:val="none" w:sz="0" w:space="0" w:color="auto"/>
            <w:bottom w:val="none" w:sz="0" w:space="0" w:color="auto"/>
            <w:right w:val="none" w:sz="0" w:space="0" w:color="auto"/>
          </w:divBdr>
        </w:div>
      </w:divsChild>
    </w:div>
    <w:div w:id="1497267010">
      <w:bodyDiv w:val="1"/>
      <w:marLeft w:val="0"/>
      <w:marRight w:val="0"/>
      <w:marTop w:val="0"/>
      <w:marBottom w:val="0"/>
      <w:divBdr>
        <w:top w:val="none" w:sz="0" w:space="0" w:color="auto"/>
        <w:left w:val="none" w:sz="0" w:space="0" w:color="auto"/>
        <w:bottom w:val="none" w:sz="0" w:space="0" w:color="auto"/>
        <w:right w:val="none" w:sz="0" w:space="0" w:color="auto"/>
      </w:divBdr>
      <w:divsChild>
        <w:div w:id="1950579919">
          <w:marLeft w:val="360"/>
          <w:marRight w:val="0"/>
          <w:marTop w:val="200"/>
          <w:marBottom w:val="0"/>
          <w:divBdr>
            <w:top w:val="none" w:sz="0" w:space="0" w:color="auto"/>
            <w:left w:val="none" w:sz="0" w:space="0" w:color="auto"/>
            <w:bottom w:val="none" w:sz="0" w:space="0" w:color="auto"/>
            <w:right w:val="none" w:sz="0" w:space="0" w:color="auto"/>
          </w:divBdr>
        </w:div>
        <w:div w:id="1135489570">
          <w:marLeft w:val="360"/>
          <w:marRight w:val="0"/>
          <w:marTop w:val="200"/>
          <w:marBottom w:val="0"/>
          <w:divBdr>
            <w:top w:val="none" w:sz="0" w:space="0" w:color="auto"/>
            <w:left w:val="none" w:sz="0" w:space="0" w:color="auto"/>
            <w:bottom w:val="none" w:sz="0" w:space="0" w:color="auto"/>
            <w:right w:val="none" w:sz="0" w:space="0" w:color="auto"/>
          </w:divBdr>
        </w:div>
        <w:div w:id="396244605">
          <w:marLeft w:val="1080"/>
          <w:marRight w:val="0"/>
          <w:marTop w:val="100"/>
          <w:marBottom w:val="0"/>
          <w:divBdr>
            <w:top w:val="none" w:sz="0" w:space="0" w:color="auto"/>
            <w:left w:val="none" w:sz="0" w:space="0" w:color="auto"/>
            <w:bottom w:val="none" w:sz="0" w:space="0" w:color="auto"/>
            <w:right w:val="none" w:sz="0" w:space="0" w:color="auto"/>
          </w:divBdr>
        </w:div>
        <w:div w:id="188841440">
          <w:marLeft w:val="1080"/>
          <w:marRight w:val="0"/>
          <w:marTop w:val="100"/>
          <w:marBottom w:val="0"/>
          <w:divBdr>
            <w:top w:val="none" w:sz="0" w:space="0" w:color="auto"/>
            <w:left w:val="none" w:sz="0" w:space="0" w:color="auto"/>
            <w:bottom w:val="none" w:sz="0" w:space="0" w:color="auto"/>
            <w:right w:val="none" w:sz="0" w:space="0" w:color="auto"/>
          </w:divBdr>
        </w:div>
        <w:div w:id="2110351875">
          <w:marLeft w:val="1080"/>
          <w:marRight w:val="0"/>
          <w:marTop w:val="100"/>
          <w:marBottom w:val="0"/>
          <w:divBdr>
            <w:top w:val="none" w:sz="0" w:space="0" w:color="auto"/>
            <w:left w:val="none" w:sz="0" w:space="0" w:color="auto"/>
            <w:bottom w:val="none" w:sz="0" w:space="0" w:color="auto"/>
            <w:right w:val="none" w:sz="0" w:space="0" w:color="auto"/>
          </w:divBdr>
        </w:div>
        <w:div w:id="2036878313">
          <w:marLeft w:val="1080"/>
          <w:marRight w:val="0"/>
          <w:marTop w:val="100"/>
          <w:marBottom w:val="0"/>
          <w:divBdr>
            <w:top w:val="none" w:sz="0" w:space="0" w:color="auto"/>
            <w:left w:val="none" w:sz="0" w:space="0" w:color="auto"/>
            <w:bottom w:val="none" w:sz="0" w:space="0" w:color="auto"/>
            <w:right w:val="none" w:sz="0" w:space="0" w:color="auto"/>
          </w:divBdr>
        </w:div>
      </w:divsChild>
    </w:div>
    <w:div w:id="1677997492">
      <w:bodyDiv w:val="1"/>
      <w:marLeft w:val="0"/>
      <w:marRight w:val="0"/>
      <w:marTop w:val="0"/>
      <w:marBottom w:val="0"/>
      <w:divBdr>
        <w:top w:val="none" w:sz="0" w:space="0" w:color="auto"/>
        <w:left w:val="none" w:sz="0" w:space="0" w:color="auto"/>
        <w:bottom w:val="none" w:sz="0" w:space="0" w:color="auto"/>
        <w:right w:val="none" w:sz="0" w:space="0" w:color="auto"/>
      </w:divBdr>
    </w:div>
    <w:div w:id="1715306040">
      <w:bodyDiv w:val="1"/>
      <w:marLeft w:val="0"/>
      <w:marRight w:val="0"/>
      <w:marTop w:val="0"/>
      <w:marBottom w:val="0"/>
      <w:divBdr>
        <w:top w:val="none" w:sz="0" w:space="0" w:color="auto"/>
        <w:left w:val="none" w:sz="0" w:space="0" w:color="auto"/>
        <w:bottom w:val="none" w:sz="0" w:space="0" w:color="auto"/>
        <w:right w:val="none" w:sz="0" w:space="0" w:color="auto"/>
      </w:divBdr>
      <w:divsChild>
        <w:div w:id="311837871">
          <w:marLeft w:val="547"/>
          <w:marRight w:val="0"/>
          <w:marTop w:val="0"/>
          <w:marBottom w:val="0"/>
          <w:divBdr>
            <w:top w:val="none" w:sz="0" w:space="0" w:color="auto"/>
            <w:left w:val="none" w:sz="0" w:space="0" w:color="auto"/>
            <w:bottom w:val="none" w:sz="0" w:space="0" w:color="auto"/>
            <w:right w:val="none" w:sz="0" w:space="0" w:color="auto"/>
          </w:divBdr>
        </w:div>
        <w:div w:id="1869370915">
          <w:marLeft w:val="1166"/>
          <w:marRight w:val="0"/>
          <w:marTop w:val="0"/>
          <w:marBottom w:val="0"/>
          <w:divBdr>
            <w:top w:val="none" w:sz="0" w:space="0" w:color="auto"/>
            <w:left w:val="none" w:sz="0" w:space="0" w:color="auto"/>
            <w:bottom w:val="none" w:sz="0" w:space="0" w:color="auto"/>
            <w:right w:val="none" w:sz="0" w:space="0" w:color="auto"/>
          </w:divBdr>
        </w:div>
        <w:div w:id="977412989">
          <w:marLeft w:val="1800"/>
          <w:marRight w:val="0"/>
          <w:marTop w:val="0"/>
          <w:marBottom w:val="0"/>
          <w:divBdr>
            <w:top w:val="none" w:sz="0" w:space="0" w:color="auto"/>
            <w:left w:val="none" w:sz="0" w:space="0" w:color="auto"/>
            <w:bottom w:val="none" w:sz="0" w:space="0" w:color="auto"/>
            <w:right w:val="none" w:sz="0" w:space="0" w:color="auto"/>
          </w:divBdr>
        </w:div>
        <w:div w:id="98962092">
          <w:marLeft w:val="1800"/>
          <w:marRight w:val="0"/>
          <w:marTop w:val="0"/>
          <w:marBottom w:val="0"/>
          <w:divBdr>
            <w:top w:val="none" w:sz="0" w:space="0" w:color="auto"/>
            <w:left w:val="none" w:sz="0" w:space="0" w:color="auto"/>
            <w:bottom w:val="none" w:sz="0" w:space="0" w:color="auto"/>
            <w:right w:val="none" w:sz="0" w:space="0" w:color="auto"/>
          </w:divBdr>
        </w:div>
        <w:div w:id="1710032202">
          <w:marLeft w:val="1800"/>
          <w:marRight w:val="0"/>
          <w:marTop w:val="0"/>
          <w:marBottom w:val="0"/>
          <w:divBdr>
            <w:top w:val="none" w:sz="0" w:space="0" w:color="auto"/>
            <w:left w:val="none" w:sz="0" w:space="0" w:color="auto"/>
            <w:bottom w:val="none" w:sz="0" w:space="0" w:color="auto"/>
            <w:right w:val="none" w:sz="0" w:space="0" w:color="auto"/>
          </w:divBdr>
        </w:div>
        <w:div w:id="2049336913">
          <w:marLeft w:val="1800"/>
          <w:marRight w:val="0"/>
          <w:marTop w:val="0"/>
          <w:marBottom w:val="0"/>
          <w:divBdr>
            <w:top w:val="none" w:sz="0" w:space="0" w:color="auto"/>
            <w:left w:val="none" w:sz="0" w:space="0" w:color="auto"/>
            <w:bottom w:val="none" w:sz="0" w:space="0" w:color="auto"/>
            <w:right w:val="none" w:sz="0" w:space="0" w:color="auto"/>
          </w:divBdr>
        </w:div>
        <w:div w:id="1566799822">
          <w:marLeft w:val="1800"/>
          <w:marRight w:val="0"/>
          <w:marTop w:val="0"/>
          <w:marBottom w:val="0"/>
          <w:divBdr>
            <w:top w:val="none" w:sz="0" w:space="0" w:color="auto"/>
            <w:left w:val="none" w:sz="0" w:space="0" w:color="auto"/>
            <w:bottom w:val="none" w:sz="0" w:space="0" w:color="auto"/>
            <w:right w:val="none" w:sz="0" w:space="0" w:color="auto"/>
          </w:divBdr>
        </w:div>
        <w:div w:id="758599950">
          <w:marLeft w:val="1800"/>
          <w:marRight w:val="0"/>
          <w:marTop w:val="0"/>
          <w:marBottom w:val="0"/>
          <w:divBdr>
            <w:top w:val="none" w:sz="0" w:space="0" w:color="auto"/>
            <w:left w:val="none" w:sz="0" w:space="0" w:color="auto"/>
            <w:bottom w:val="none" w:sz="0" w:space="0" w:color="auto"/>
            <w:right w:val="none" w:sz="0" w:space="0" w:color="auto"/>
          </w:divBdr>
        </w:div>
        <w:div w:id="1442458852">
          <w:marLeft w:val="1800"/>
          <w:marRight w:val="0"/>
          <w:marTop w:val="0"/>
          <w:marBottom w:val="0"/>
          <w:divBdr>
            <w:top w:val="none" w:sz="0" w:space="0" w:color="auto"/>
            <w:left w:val="none" w:sz="0" w:space="0" w:color="auto"/>
            <w:bottom w:val="none" w:sz="0" w:space="0" w:color="auto"/>
            <w:right w:val="none" w:sz="0" w:space="0" w:color="auto"/>
          </w:divBdr>
        </w:div>
        <w:div w:id="2101680057">
          <w:marLeft w:val="1166"/>
          <w:marRight w:val="0"/>
          <w:marTop w:val="0"/>
          <w:marBottom w:val="0"/>
          <w:divBdr>
            <w:top w:val="none" w:sz="0" w:space="0" w:color="auto"/>
            <w:left w:val="none" w:sz="0" w:space="0" w:color="auto"/>
            <w:bottom w:val="none" w:sz="0" w:space="0" w:color="auto"/>
            <w:right w:val="none" w:sz="0" w:space="0" w:color="auto"/>
          </w:divBdr>
        </w:div>
        <w:div w:id="868493471">
          <w:marLeft w:val="1800"/>
          <w:marRight w:val="0"/>
          <w:marTop w:val="0"/>
          <w:marBottom w:val="0"/>
          <w:divBdr>
            <w:top w:val="none" w:sz="0" w:space="0" w:color="auto"/>
            <w:left w:val="none" w:sz="0" w:space="0" w:color="auto"/>
            <w:bottom w:val="none" w:sz="0" w:space="0" w:color="auto"/>
            <w:right w:val="none" w:sz="0" w:space="0" w:color="auto"/>
          </w:divBdr>
        </w:div>
      </w:divsChild>
    </w:div>
    <w:div w:id="1773890083">
      <w:bodyDiv w:val="1"/>
      <w:marLeft w:val="0"/>
      <w:marRight w:val="0"/>
      <w:marTop w:val="0"/>
      <w:marBottom w:val="0"/>
      <w:divBdr>
        <w:top w:val="none" w:sz="0" w:space="0" w:color="auto"/>
        <w:left w:val="none" w:sz="0" w:space="0" w:color="auto"/>
        <w:bottom w:val="none" w:sz="0" w:space="0" w:color="auto"/>
        <w:right w:val="none" w:sz="0" w:space="0" w:color="auto"/>
      </w:divBdr>
      <w:divsChild>
        <w:div w:id="1888644974">
          <w:marLeft w:val="1166"/>
          <w:marRight w:val="0"/>
          <w:marTop w:val="0"/>
          <w:marBottom w:val="0"/>
          <w:divBdr>
            <w:top w:val="none" w:sz="0" w:space="0" w:color="auto"/>
            <w:left w:val="none" w:sz="0" w:space="0" w:color="auto"/>
            <w:bottom w:val="none" w:sz="0" w:space="0" w:color="auto"/>
            <w:right w:val="none" w:sz="0" w:space="0" w:color="auto"/>
          </w:divBdr>
        </w:div>
      </w:divsChild>
    </w:div>
    <w:div w:id="1885098200">
      <w:bodyDiv w:val="1"/>
      <w:marLeft w:val="0"/>
      <w:marRight w:val="0"/>
      <w:marTop w:val="0"/>
      <w:marBottom w:val="0"/>
      <w:divBdr>
        <w:top w:val="none" w:sz="0" w:space="0" w:color="auto"/>
        <w:left w:val="none" w:sz="0" w:space="0" w:color="auto"/>
        <w:bottom w:val="none" w:sz="0" w:space="0" w:color="auto"/>
        <w:right w:val="none" w:sz="0" w:space="0" w:color="auto"/>
      </w:divBdr>
      <w:divsChild>
        <w:div w:id="2103455575">
          <w:marLeft w:val="1166"/>
          <w:marRight w:val="0"/>
          <w:marTop w:val="0"/>
          <w:marBottom w:val="0"/>
          <w:divBdr>
            <w:top w:val="none" w:sz="0" w:space="0" w:color="auto"/>
            <w:left w:val="none" w:sz="0" w:space="0" w:color="auto"/>
            <w:bottom w:val="none" w:sz="0" w:space="0" w:color="auto"/>
            <w:right w:val="none" w:sz="0" w:space="0" w:color="auto"/>
          </w:divBdr>
        </w:div>
        <w:div w:id="1553229290">
          <w:marLeft w:val="1166"/>
          <w:marRight w:val="0"/>
          <w:marTop w:val="0"/>
          <w:marBottom w:val="0"/>
          <w:divBdr>
            <w:top w:val="none" w:sz="0" w:space="0" w:color="auto"/>
            <w:left w:val="none" w:sz="0" w:space="0" w:color="auto"/>
            <w:bottom w:val="none" w:sz="0" w:space="0" w:color="auto"/>
            <w:right w:val="none" w:sz="0" w:space="0" w:color="auto"/>
          </w:divBdr>
        </w:div>
        <w:div w:id="473107586">
          <w:marLeft w:val="1166"/>
          <w:marRight w:val="0"/>
          <w:marTop w:val="0"/>
          <w:marBottom w:val="0"/>
          <w:divBdr>
            <w:top w:val="none" w:sz="0" w:space="0" w:color="auto"/>
            <w:left w:val="none" w:sz="0" w:space="0" w:color="auto"/>
            <w:bottom w:val="none" w:sz="0" w:space="0" w:color="auto"/>
            <w:right w:val="none" w:sz="0" w:space="0" w:color="auto"/>
          </w:divBdr>
        </w:div>
        <w:div w:id="1517033889">
          <w:marLeft w:val="1166"/>
          <w:marRight w:val="0"/>
          <w:marTop w:val="0"/>
          <w:marBottom w:val="0"/>
          <w:divBdr>
            <w:top w:val="none" w:sz="0" w:space="0" w:color="auto"/>
            <w:left w:val="none" w:sz="0" w:space="0" w:color="auto"/>
            <w:bottom w:val="none" w:sz="0" w:space="0" w:color="auto"/>
            <w:right w:val="none" w:sz="0" w:space="0" w:color="auto"/>
          </w:divBdr>
        </w:div>
        <w:div w:id="1636981801">
          <w:marLeft w:val="1166"/>
          <w:marRight w:val="0"/>
          <w:marTop w:val="0"/>
          <w:marBottom w:val="0"/>
          <w:divBdr>
            <w:top w:val="none" w:sz="0" w:space="0" w:color="auto"/>
            <w:left w:val="none" w:sz="0" w:space="0" w:color="auto"/>
            <w:bottom w:val="none" w:sz="0" w:space="0" w:color="auto"/>
            <w:right w:val="none" w:sz="0" w:space="0" w:color="auto"/>
          </w:divBdr>
        </w:div>
        <w:div w:id="1219123593">
          <w:marLeft w:val="1800"/>
          <w:marRight w:val="0"/>
          <w:marTop w:val="0"/>
          <w:marBottom w:val="0"/>
          <w:divBdr>
            <w:top w:val="none" w:sz="0" w:space="0" w:color="auto"/>
            <w:left w:val="none" w:sz="0" w:space="0" w:color="auto"/>
            <w:bottom w:val="none" w:sz="0" w:space="0" w:color="auto"/>
            <w:right w:val="none" w:sz="0" w:space="0" w:color="auto"/>
          </w:divBdr>
        </w:div>
        <w:div w:id="160045778">
          <w:marLeft w:val="547"/>
          <w:marRight w:val="0"/>
          <w:marTop w:val="0"/>
          <w:marBottom w:val="0"/>
          <w:divBdr>
            <w:top w:val="none" w:sz="0" w:space="0" w:color="auto"/>
            <w:left w:val="none" w:sz="0" w:space="0" w:color="auto"/>
            <w:bottom w:val="none" w:sz="0" w:space="0" w:color="auto"/>
            <w:right w:val="none" w:sz="0" w:space="0" w:color="auto"/>
          </w:divBdr>
        </w:div>
        <w:div w:id="427431204">
          <w:marLeft w:val="547"/>
          <w:marRight w:val="0"/>
          <w:marTop w:val="0"/>
          <w:marBottom w:val="0"/>
          <w:divBdr>
            <w:top w:val="none" w:sz="0" w:space="0" w:color="auto"/>
            <w:left w:val="none" w:sz="0" w:space="0" w:color="auto"/>
            <w:bottom w:val="none" w:sz="0" w:space="0" w:color="auto"/>
            <w:right w:val="none" w:sz="0" w:space="0" w:color="auto"/>
          </w:divBdr>
        </w:div>
        <w:div w:id="2132673646">
          <w:marLeft w:val="547"/>
          <w:marRight w:val="0"/>
          <w:marTop w:val="0"/>
          <w:marBottom w:val="0"/>
          <w:divBdr>
            <w:top w:val="none" w:sz="0" w:space="0" w:color="auto"/>
            <w:left w:val="none" w:sz="0" w:space="0" w:color="auto"/>
            <w:bottom w:val="none" w:sz="0" w:space="0" w:color="auto"/>
            <w:right w:val="none" w:sz="0" w:space="0" w:color="auto"/>
          </w:divBdr>
        </w:div>
      </w:divsChild>
    </w:div>
    <w:div w:id="1886328667">
      <w:bodyDiv w:val="1"/>
      <w:marLeft w:val="0"/>
      <w:marRight w:val="0"/>
      <w:marTop w:val="0"/>
      <w:marBottom w:val="0"/>
      <w:divBdr>
        <w:top w:val="none" w:sz="0" w:space="0" w:color="auto"/>
        <w:left w:val="none" w:sz="0" w:space="0" w:color="auto"/>
        <w:bottom w:val="none" w:sz="0" w:space="0" w:color="auto"/>
        <w:right w:val="none" w:sz="0" w:space="0" w:color="auto"/>
      </w:divBdr>
    </w:div>
    <w:div w:id="1952122924">
      <w:bodyDiv w:val="1"/>
      <w:marLeft w:val="0"/>
      <w:marRight w:val="0"/>
      <w:marTop w:val="0"/>
      <w:marBottom w:val="0"/>
      <w:divBdr>
        <w:top w:val="none" w:sz="0" w:space="0" w:color="auto"/>
        <w:left w:val="none" w:sz="0" w:space="0" w:color="auto"/>
        <w:bottom w:val="none" w:sz="0" w:space="0" w:color="auto"/>
        <w:right w:val="none" w:sz="0" w:space="0" w:color="auto"/>
      </w:divBdr>
    </w:div>
    <w:div w:id="2040036647">
      <w:bodyDiv w:val="1"/>
      <w:marLeft w:val="0"/>
      <w:marRight w:val="0"/>
      <w:marTop w:val="0"/>
      <w:marBottom w:val="0"/>
      <w:divBdr>
        <w:top w:val="none" w:sz="0" w:space="0" w:color="auto"/>
        <w:left w:val="none" w:sz="0" w:space="0" w:color="auto"/>
        <w:bottom w:val="none" w:sz="0" w:space="0" w:color="auto"/>
        <w:right w:val="none" w:sz="0" w:space="0" w:color="auto"/>
      </w:divBdr>
    </w:div>
    <w:div w:id="2071265874">
      <w:bodyDiv w:val="1"/>
      <w:marLeft w:val="0"/>
      <w:marRight w:val="0"/>
      <w:marTop w:val="0"/>
      <w:marBottom w:val="0"/>
      <w:divBdr>
        <w:top w:val="none" w:sz="0" w:space="0" w:color="auto"/>
        <w:left w:val="none" w:sz="0" w:space="0" w:color="auto"/>
        <w:bottom w:val="none" w:sz="0" w:space="0" w:color="auto"/>
        <w:right w:val="none" w:sz="0" w:space="0" w:color="auto"/>
      </w:divBdr>
      <w:divsChild>
        <w:div w:id="382800945">
          <w:marLeft w:val="360"/>
          <w:marRight w:val="0"/>
          <w:marTop w:val="200"/>
          <w:marBottom w:val="0"/>
          <w:divBdr>
            <w:top w:val="none" w:sz="0" w:space="0" w:color="auto"/>
            <w:left w:val="none" w:sz="0" w:space="0" w:color="auto"/>
            <w:bottom w:val="none" w:sz="0" w:space="0" w:color="auto"/>
            <w:right w:val="none" w:sz="0" w:space="0" w:color="auto"/>
          </w:divBdr>
        </w:div>
        <w:div w:id="1241987407">
          <w:marLeft w:val="360"/>
          <w:marRight w:val="0"/>
          <w:marTop w:val="200"/>
          <w:marBottom w:val="0"/>
          <w:divBdr>
            <w:top w:val="none" w:sz="0" w:space="0" w:color="auto"/>
            <w:left w:val="none" w:sz="0" w:space="0" w:color="auto"/>
            <w:bottom w:val="none" w:sz="0" w:space="0" w:color="auto"/>
            <w:right w:val="none" w:sz="0" w:space="0" w:color="auto"/>
          </w:divBdr>
        </w:div>
        <w:div w:id="1773092353">
          <w:marLeft w:val="360"/>
          <w:marRight w:val="0"/>
          <w:marTop w:val="200"/>
          <w:marBottom w:val="0"/>
          <w:divBdr>
            <w:top w:val="none" w:sz="0" w:space="0" w:color="auto"/>
            <w:left w:val="none" w:sz="0" w:space="0" w:color="auto"/>
            <w:bottom w:val="none" w:sz="0" w:space="0" w:color="auto"/>
            <w:right w:val="none" w:sz="0" w:space="0" w:color="auto"/>
          </w:divBdr>
        </w:div>
        <w:div w:id="2075471632">
          <w:marLeft w:val="360"/>
          <w:marRight w:val="0"/>
          <w:marTop w:val="200"/>
          <w:marBottom w:val="0"/>
          <w:divBdr>
            <w:top w:val="none" w:sz="0" w:space="0" w:color="auto"/>
            <w:left w:val="none" w:sz="0" w:space="0" w:color="auto"/>
            <w:bottom w:val="none" w:sz="0" w:space="0" w:color="auto"/>
            <w:right w:val="none" w:sz="0" w:space="0" w:color="auto"/>
          </w:divBdr>
        </w:div>
        <w:div w:id="1648708847">
          <w:marLeft w:val="360"/>
          <w:marRight w:val="0"/>
          <w:marTop w:val="200"/>
          <w:marBottom w:val="0"/>
          <w:divBdr>
            <w:top w:val="none" w:sz="0" w:space="0" w:color="auto"/>
            <w:left w:val="none" w:sz="0" w:space="0" w:color="auto"/>
            <w:bottom w:val="none" w:sz="0" w:space="0" w:color="auto"/>
            <w:right w:val="none" w:sz="0" w:space="0" w:color="auto"/>
          </w:divBdr>
        </w:div>
        <w:div w:id="457726805">
          <w:marLeft w:val="360"/>
          <w:marRight w:val="0"/>
          <w:marTop w:val="200"/>
          <w:marBottom w:val="0"/>
          <w:divBdr>
            <w:top w:val="none" w:sz="0" w:space="0" w:color="auto"/>
            <w:left w:val="none" w:sz="0" w:space="0" w:color="auto"/>
            <w:bottom w:val="none" w:sz="0" w:space="0" w:color="auto"/>
            <w:right w:val="none" w:sz="0" w:space="0" w:color="auto"/>
          </w:divBdr>
        </w:div>
      </w:divsChild>
    </w:div>
    <w:div w:id="2107378348">
      <w:bodyDiv w:val="1"/>
      <w:marLeft w:val="0"/>
      <w:marRight w:val="0"/>
      <w:marTop w:val="0"/>
      <w:marBottom w:val="0"/>
      <w:divBdr>
        <w:top w:val="none" w:sz="0" w:space="0" w:color="auto"/>
        <w:left w:val="none" w:sz="0" w:space="0" w:color="auto"/>
        <w:bottom w:val="none" w:sz="0" w:space="0" w:color="auto"/>
        <w:right w:val="none" w:sz="0" w:space="0" w:color="auto"/>
      </w:divBdr>
      <w:divsChild>
        <w:div w:id="1239440439">
          <w:marLeft w:val="547"/>
          <w:marRight w:val="0"/>
          <w:marTop w:val="0"/>
          <w:marBottom w:val="0"/>
          <w:divBdr>
            <w:top w:val="none" w:sz="0" w:space="0" w:color="auto"/>
            <w:left w:val="none" w:sz="0" w:space="0" w:color="auto"/>
            <w:bottom w:val="none" w:sz="0" w:space="0" w:color="auto"/>
            <w:right w:val="none" w:sz="0" w:space="0" w:color="auto"/>
          </w:divBdr>
        </w:div>
        <w:div w:id="1399547605">
          <w:marLeft w:val="1166"/>
          <w:marRight w:val="0"/>
          <w:marTop w:val="0"/>
          <w:marBottom w:val="0"/>
          <w:divBdr>
            <w:top w:val="none" w:sz="0" w:space="0" w:color="auto"/>
            <w:left w:val="none" w:sz="0" w:space="0" w:color="auto"/>
            <w:bottom w:val="none" w:sz="0" w:space="0" w:color="auto"/>
            <w:right w:val="none" w:sz="0" w:space="0" w:color="auto"/>
          </w:divBdr>
        </w:div>
        <w:div w:id="888497675">
          <w:marLeft w:val="1800"/>
          <w:marRight w:val="0"/>
          <w:marTop w:val="0"/>
          <w:marBottom w:val="0"/>
          <w:divBdr>
            <w:top w:val="none" w:sz="0" w:space="0" w:color="auto"/>
            <w:left w:val="none" w:sz="0" w:space="0" w:color="auto"/>
            <w:bottom w:val="none" w:sz="0" w:space="0" w:color="auto"/>
            <w:right w:val="none" w:sz="0" w:space="0" w:color="auto"/>
          </w:divBdr>
        </w:div>
        <w:div w:id="1840460830">
          <w:marLeft w:val="547"/>
          <w:marRight w:val="0"/>
          <w:marTop w:val="0"/>
          <w:marBottom w:val="0"/>
          <w:divBdr>
            <w:top w:val="none" w:sz="0" w:space="0" w:color="auto"/>
            <w:left w:val="none" w:sz="0" w:space="0" w:color="auto"/>
            <w:bottom w:val="none" w:sz="0" w:space="0" w:color="auto"/>
            <w:right w:val="none" w:sz="0" w:space="0" w:color="auto"/>
          </w:divBdr>
        </w:div>
        <w:div w:id="1831629172">
          <w:marLeft w:val="1166"/>
          <w:marRight w:val="0"/>
          <w:marTop w:val="0"/>
          <w:marBottom w:val="0"/>
          <w:divBdr>
            <w:top w:val="none" w:sz="0" w:space="0" w:color="auto"/>
            <w:left w:val="none" w:sz="0" w:space="0" w:color="auto"/>
            <w:bottom w:val="none" w:sz="0" w:space="0" w:color="auto"/>
            <w:right w:val="none" w:sz="0" w:space="0" w:color="auto"/>
          </w:divBdr>
        </w:div>
        <w:div w:id="1736931232">
          <w:marLeft w:val="1166"/>
          <w:marRight w:val="0"/>
          <w:marTop w:val="0"/>
          <w:marBottom w:val="0"/>
          <w:divBdr>
            <w:top w:val="none" w:sz="0" w:space="0" w:color="auto"/>
            <w:left w:val="none" w:sz="0" w:space="0" w:color="auto"/>
            <w:bottom w:val="none" w:sz="0" w:space="0" w:color="auto"/>
            <w:right w:val="none" w:sz="0" w:space="0" w:color="auto"/>
          </w:divBdr>
        </w:div>
        <w:div w:id="467167566">
          <w:marLeft w:val="1166"/>
          <w:marRight w:val="0"/>
          <w:marTop w:val="0"/>
          <w:marBottom w:val="0"/>
          <w:divBdr>
            <w:top w:val="none" w:sz="0" w:space="0" w:color="auto"/>
            <w:left w:val="none" w:sz="0" w:space="0" w:color="auto"/>
            <w:bottom w:val="none" w:sz="0" w:space="0" w:color="auto"/>
            <w:right w:val="none" w:sz="0" w:space="0" w:color="auto"/>
          </w:divBdr>
        </w:div>
      </w:divsChild>
    </w:div>
    <w:div w:id="214495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4</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10</cp:revision>
  <dcterms:created xsi:type="dcterms:W3CDTF">2018-02-16T15:11:00Z</dcterms:created>
  <dcterms:modified xsi:type="dcterms:W3CDTF">2018-02-19T18:31:00Z</dcterms:modified>
</cp:coreProperties>
</file>